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w:t>
      </w:r>
    </w:p>
    <w:p>
      <w:pPr>
        <w:jc w:val="start"/>
        <w:bidi/>
      </w:pPr>
      <w:r>
        <w:rPr>
          <w:rFonts w:ascii="arial" w:hAnsi="arial" w:eastAsia="arial" w:cs="arial"/>
          <w:sz w:val="28"/>
          <w:szCs w:val="28"/>
          <w:b w:val="1"/>
          <w:bCs w:val="1"/>
          <w:rtl/>
        </w:rPr>
        <w:t xml:space="preserve">أحمد بن محمد بن محمد
</w:t>
      </w:r>
    </w:p>
    <w:p>
      <w:pPr/>
      <w:r>
        <w:rPr/>
        <w:t xml:space="preserve">أحمد بن محمد بن محمد وصفه منتجب الدين في فهرسته في أثناء ترجمة أبي عبد الله محمد بن هبة الله بن جعفر الوراق الطرابلسي بالفقيه الشاهد العدل يروي عنه منتجب الدين عن محمد بن هبة الله المذكور. </w:t>
      </w:r>
    </w:p>
    <w:p>
      <w:pPr>
        <w:jc w:val="start"/>
        <w:bidi/>
      </w:pPr>
      <w:r>
        <w:rPr>
          <w:sz w:val="24"/>
          <w:szCs w:val="24"/>
          <w:b w:val="1"/>
          <w:bCs w:val="1"/>
          <w:rtl/>
        </w:rPr>
        <w:t xml:space="preserve">
أعيان الشيعة،(دار التعارف للمطبوعات - بيروت،1983،ط 1،ج 3،ص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2026-07-11T06:14:13+03:00</dcterms:created>
  <dcterms:modified xsi:type="dcterms:W3CDTF">2026-07-11T06:14:13+03:00</dcterms:modified>
</cp:coreProperties>
</file>

<file path=docProps/custom.xml><?xml version="1.0" encoding="utf-8"?>
<Properties xmlns="http://schemas.openxmlformats.org/officeDocument/2006/custom-properties" xmlns:vt="http://schemas.openxmlformats.org/officeDocument/2006/docPropsVTypes"/>
</file>