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الكوفي
</w:t>
      </w:r>
    </w:p>
    <w:p>
      <w:pPr>
        <w:jc w:val="start"/>
        <w:bidi/>
      </w:pPr>
      <w:r>
        <w:rPr>
          <w:rFonts w:ascii="arial" w:hAnsi="arial" w:eastAsia="arial" w:cs="arial"/>
          <w:sz w:val="28"/>
          <w:szCs w:val="28"/>
          <w:b w:val="1"/>
          <w:bCs w:val="1"/>
          <w:rtl/>
        </w:rPr>
        <w:t xml:space="preserve">أحمد بن محمد الكوفي
</w:t>
      </w:r>
    </w:p>
    <w:p>
      <w:pPr/>
      <w:r>
        <w:rPr/>
        <w:t xml:space="preserve">أحمد بن محمد الكوفي في التعليقة عن المحقق الشيخ محمد: أن أحمد بن محمد الكوفي يطلق على البرقي يعني أن مطلقه ينصرف إليه وربما يقال أنه ينصرف إلى العاصمي، ومضى أحمد بن محمد بن علي وابن محمد بن عمار وغيرهما من الكوفيين ’’انتهى’’. </w:t>
      </w:r>
    </w:p>
    <w:p>
      <w:pPr>
        <w:jc w:val="start"/>
        <w:bidi/>
      </w:pPr>
      <w:r>
        <w:rPr>
          <w:sz w:val="24"/>
          <w:szCs w:val="24"/>
          <w:b w:val="1"/>
          <w:bCs w:val="1"/>
          <w:rtl/>
        </w:rPr>
        <w:t xml:space="preserve">
أعيان الشيعة،(دار التعارف للمطبوعات - بيروت،1983،ط 1،ج 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2026-07-11T06:14:17+03:00</dcterms:created>
  <dcterms:modified xsi:type="dcterms:W3CDTF">2026-07-11T06:14:17+03:00</dcterms:modified>
</cp:coreProperties>
</file>

<file path=docProps/custom.xml><?xml version="1.0" encoding="utf-8"?>
<Properties xmlns="http://schemas.openxmlformats.org/officeDocument/2006/custom-properties" xmlns:vt="http://schemas.openxmlformats.org/officeDocument/2006/docPropsVTypes"/>
</file>