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بن محمد الديباجي النجاري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بن محمد الديباجي النجاري النسابة
</w:t>
      </w:r>
    </w:p>
    <w:p>
      <w:pPr/>
      <w:r>
        <w:rPr/>
        <w:t xml:space="preserve">أحمد بن محمد بن علي بن محمد الديباجي النجاري النسابة مر بعنوان أحمد بن محمد بن علي العلوي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2026-07-11T06:34:46+03:00</dcterms:created>
  <dcterms:modified xsi:type="dcterms:W3CDTF">2026-07-11T06:34:46+03:00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