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محمد بن علي العلوي النسابة
</w:t>
      </w:r>
    </w:p>
    <w:p>
      <w:pPr>
        <w:jc w:val="start"/>
        <w:bidi/>
      </w:pPr>
      <w:r>
        <w:rPr>
          <w:rFonts w:ascii="arial" w:hAnsi="arial" w:eastAsia="arial" w:cs="arial"/>
          <w:sz w:val="28"/>
          <w:szCs w:val="28"/>
          <w:b w:val="1"/>
          <w:bCs w:val="1"/>
          <w:rtl/>
        </w:rPr>
        <w:t xml:space="preserve">السيد أحمد بن محمد بن علي العلوي النسابة
</w:t>
      </w:r>
    </w:p>
    <w:p>
      <w:pPr/>
      <w:r>
        <w:rPr/>
        <w:t xml:space="preserve">السيد أحمد بن محمد بن علي العلوي النسابة في أمل الآمل فاضل فقيه يروي عن علي بن موسى بن طاوس انتهى. والظاهر أنه هو أحمد بن محمد بن علي بن محمد الديباج البخاري النسابة. </w:t>
      </w:r>
    </w:p>
    <w:p>
      <w:pPr>
        <w:jc w:val="start"/>
        <w:bidi/>
      </w:pPr>
      <w:r>
        <w:rPr>
          <w:sz w:val="24"/>
          <w:szCs w:val="24"/>
          <w:b w:val="1"/>
          <w:bCs w:val="1"/>
          <w:rtl/>
        </w:rPr>
        <w:t xml:space="preserve">
أعيان الشيعة،(دار التعارف للمطبوعات - بيروت،1983،ط 1،ج 3،ص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2026-07-11T05:16:28+03:00</dcterms:created>
  <dcterms:modified xsi:type="dcterms:W3CDTF">2026-07-11T05:16:28+03:00</dcterms:modified>
</cp:coreProperties>
</file>

<file path=docProps/custom.xml><?xml version="1.0" encoding="utf-8"?>
<Properties xmlns="http://schemas.openxmlformats.org/officeDocument/2006/custom-properties" xmlns:vt="http://schemas.openxmlformats.org/officeDocument/2006/docPropsVTypes"/>
</file>