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الصباح
</w:t>
      </w:r>
    </w:p>
    <w:p>
      <w:pPr>
        <w:jc w:val="start"/>
        <w:bidi/>
      </w:pPr>
      <w:r>
        <w:rPr>
          <w:rFonts w:ascii="arial" w:hAnsi="arial" w:eastAsia="arial" w:cs="arial"/>
          <w:sz w:val="28"/>
          <w:szCs w:val="28"/>
          <w:b w:val="1"/>
          <w:bCs w:val="1"/>
          <w:rtl/>
        </w:rPr>
        <w:t xml:space="preserve">جابر الصباح
</w:t>
      </w:r>
    </w:p>
    <w:p>
      <w:pPr/>
      <w:r>
        <w:rPr/>
        <w:t xml:space="preserve">جابر الصباح  جابر بن عبد الله بن صباح: ثالث أمراء الكويت من آل صباح. وهو جابر الأول. اشتهر بالكرم والحزم. ولد في الكويت، وأقام في البحرين إلى أن توفى والده (سنة 1229هـ) فعاد إلى الكويت وولى إمارتها. وفي أيامه استولت إحدى قبائل العراق على البصرة وطردت متسلمها فلجأ هذا إلى صاحب الترجمة فأنجده بعدة سفن ملأى بالرجال والمدافع، فاستخلصها، فكافأته الحكومة العثمانية بمقدار كبير من التمر كان يرسل إليه كا عام. وحاول الأنكليز إقناعه برفع الراية الإنكليزية على الكويت، فأبى. وأرادوا البناء فيها فلم يأذن. واستمر إلى أن مات فيها</w:t>
      </w:r>
    </w:p>
    <w:p>
      <w:pPr>
        <w:jc w:val="start"/>
        <w:bidi/>
      </w:pPr>
      <w:r>
        <w:rPr>
          <w:sz w:val="24"/>
          <w:szCs w:val="24"/>
          <w:b w:val="1"/>
          <w:bCs w:val="1"/>
          <w:rtl/>
        </w:rPr>
        <w:t xml:space="preserve">
الأعلام،(دار العلم للملايين - بيروت،2002،ط 15،ج 2،ص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2026-07-06T14:23:40+03:00</dcterms:created>
  <dcterms:modified xsi:type="dcterms:W3CDTF">2026-07-06T14:23:40+03:00</dcterms:modified>
</cp:coreProperties>
</file>

<file path=docProps/custom.xml><?xml version="1.0" encoding="utf-8"?>
<Properties xmlns="http://schemas.openxmlformats.org/officeDocument/2006/custom-properties" xmlns:vt="http://schemas.openxmlformats.org/officeDocument/2006/docPropsVTypes"/>
</file>