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رباح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رباح
</w:t>
      </w:r>
    </w:p>
    <w:p>
      <w:pPr/>
      <w:r>
        <w:rPr/>
        <w:t xml:space="preserve">أحمد بن محمد بن رباح يأتي بعنوان أحمد بن محمد بن علي بن عمر بن رباح بن قيس.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2026-07-11T02:39:25+03:00</dcterms:created>
  <dcterms:modified xsi:type="dcterms:W3CDTF">2026-07-11T02:39:25+03:00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