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أحمد بن محمد بن خاتون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أحمد بن محمد بن خاتون العاملي
</w:t>
      </w:r>
    </w:p>
    <w:p>
      <w:pPr/>
      <w:r>
        <w:rPr/>
        <w:t xml:space="preserve">الشيخ أحمد بن محمد بن خاتون العاملي توفي سنة 1242. كان عالما فاضلا وكان شريك الشيخ حسن القبيسي العاملي في الدرس.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2026-07-11T02:58:12+03:00</dcterms:created>
  <dcterms:modified xsi:type="dcterms:W3CDTF">2026-07-11T02:58:12+03:00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