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محمد بن أحمد بن ثوابة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محمد بن أحمد بن ثوابة
</w:t>
      </w:r>
    </w:p>
    <w:p>
      <w:pPr/>
      <w:r>
        <w:rPr/>
        <w:t xml:space="preserve">أبو عبد الله محمد بن أحمد بن ثوابة ذكره ابن النديم في الفهرست وقال: كان مترسلا بليغا وكان كتب للمعتضد وله كتاب رسائل مدون، وذكره ياقوت في معجم الأدباء في أثناء ترجمة أبيه فقال: وله ابن اسمه محمد بن أحمد كان أيضا مترسلا بليغا وله كتاب رسائل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2026-07-11T01:37:10+03:00</dcterms:created>
  <dcterms:modified xsi:type="dcterms:W3CDTF">2026-07-11T01:37:10+03:00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