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ثويني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ثويني بن سعيد
</w:t>
      </w:r>
    </w:p>
    <w:p>
      <w:pPr/>
      <w:r>
        <w:rPr/>
        <w:t xml:space="preserve">ثويني بن سعيد  ثويني بن سعيد بن سلطان بن الإمام أحمد البو سعيدي: ملك عمان ومسقط. وليهما بعد وفاته أبيه (سنة 1273هـ) وجعل إقامته في الثانية. وسار سيرة حسنة. رماه ابنه سالم بن ثويني برصاصة قتلته في (صحار) طمعا بالملك من بعده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2026-07-06T14:25:41+03:00</dcterms:created>
  <dcterms:modified xsi:type="dcterms:W3CDTF">2026-07-06T14:25:41+03:00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