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الأديب أحمد بن محمد الآنسي
</w:t>
      </w:r>
    </w:p>
    <w:p>
      <w:pPr>
        <w:jc w:val="start"/>
        <w:bidi/>
      </w:pPr>
      <w:r>
        <w:rPr>
          <w:rFonts w:ascii="arial" w:hAnsi="arial" w:eastAsia="arial" w:cs="arial"/>
          <w:sz w:val="28"/>
          <w:szCs w:val="28"/>
          <w:b w:val="1"/>
          <w:bCs w:val="1"/>
          <w:rtl/>
        </w:rPr>
        <w:t xml:space="preserve">الأديب أحمد بن محمد الآنسي
</w:t>
      </w:r>
    </w:p>
    <w:p>
      <w:pPr/>
      <w:r>
        <w:rPr/>
        <w:t xml:space="preserve">الأديب أحمد بن محمد الآنسي في البدر الطالع للشوكاني في ترجمة السيد يحيى بن الحسين بن الإمام المؤيد بالله محمد المتوفى عام 1090 قال وله تلامذة نبلاء منهم الأديب أحمد بن محمد الآنسي ثم قال وكان أي يحيى متظاهرا بالرفض ومشى على طريقته تلامذته انتهى. </w:t>
      </w:r>
    </w:p>
    <w:p>
      <w:pPr>
        <w:jc w:val="start"/>
        <w:bidi/>
      </w:pPr>
      <w:r>
        <w:rPr>
          <w:sz w:val="24"/>
          <w:szCs w:val="24"/>
          <w:b w:val="1"/>
          <w:bCs w:val="1"/>
          <w:rtl/>
        </w:rPr>
        <w:t xml:space="preserve">
أعيان الشيعة،(دار التعارف للمطبوعات - بيروت،1983،ط 1،ج 3،ص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2026-07-10T23:24:35+03:00</dcterms:created>
  <dcterms:modified xsi:type="dcterms:W3CDTF">2026-07-10T23:24:35+03:00</dcterms:modified>
</cp:coreProperties>
</file>

<file path=docProps/custom.xml><?xml version="1.0" encoding="utf-8"?>
<Properties xmlns="http://schemas.openxmlformats.org/officeDocument/2006/custom-properties" xmlns:vt="http://schemas.openxmlformats.org/officeDocument/2006/docPropsVTypes"/>
</file>