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المبارك
</w:t>
      </w:r>
    </w:p>
    <w:p>
      <w:pPr>
        <w:jc w:val="start"/>
        <w:bidi/>
      </w:pPr>
      <w:r>
        <w:rPr>
          <w:rFonts w:ascii="arial" w:hAnsi="arial" w:eastAsia="arial" w:cs="arial"/>
          <w:sz w:val="28"/>
          <w:szCs w:val="28"/>
          <w:b w:val="1"/>
          <w:bCs w:val="1"/>
          <w:rtl/>
        </w:rPr>
        <w:t xml:space="preserve">أحمد بن المبارك
</w:t>
      </w:r>
    </w:p>
    <w:p>
      <w:pPr/>
      <w:r>
        <w:rPr/>
        <w:t xml:space="preserve">أحمد بن المبارك قال النجاشي: له كتاب النوادر روى عنه أحمد بن ميثم بن أبي نعيم. وفي الفهرست له كتاب. وفي مستدركات الوسائل أحمد بن المبارك الدينوري صاحب الكتاب في الفهرست والنوادر في النجاشي يروي عنه أحمد بن محمد بن أبي نصر في الكافي في كتاب الزي والتجمل ويعقوب بن يزيد وأحمد بن ميثم وفي مشتركات الكاظمي يعرف برواية أحمد بن ميثم عنه قال والفارق بينه وبين المتقدم القرينة أن وجدتوحيث كان كلامه في أحمد على الإطلاق لا يرد عليه اعتراض بعض المعاصرين المؤلف في الرجال بأنه لم يتقدم ابن مبارك آخر حتى يكون الفارق بينهما القرينة وميزه بعضهم أيضا برواية يعقوب بن يزيد وأحمد بن محمد بن أبي نصر وأحمد بن خالد عنه. </w:t>
      </w:r>
    </w:p>
    <w:p>
      <w:pPr>
        <w:jc w:val="start"/>
        <w:bidi/>
      </w:pPr>
      <w:r>
        <w:rPr>
          <w:sz w:val="24"/>
          <w:szCs w:val="24"/>
          <w:b w:val="1"/>
          <w:bCs w:val="1"/>
          <w:rtl/>
        </w:rPr>
        <w:t xml:space="preserve">
أعيان الشيعة،(دار التعارف للمطبوعات - بيروت،1983،ط 1،ج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2026-07-10T23:10:07+03:00</dcterms:created>
  <dcterms:modified xsi:type="dcterms:W3CDTF">2026-07-10T23:10:07+03:00</dcterms:modified>
</cp:coreProperties>
</file>

<file path=docProps/custom.xml><?xml version="1.0" encoding="utf-8"?>
<Properties xmlns="http://schemas.openxmlformats.org/officeDocument/2006/custom-properties" xmlns:vt="http://schemas.openxmlformats.org/officeDocument/2006/docPropsVTypes"/>
</file>