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الكجائي
</w:t>
      </w:r>
    </w:p>
    <w:p>
      <w:pPr>
        <w:jc w:val="start"/>
        <w:bidi/>
      </w:pPr>
      <w:r>
        <w:rPr>
          <w:rFonts w:ascii="arial" w:hAnsi="arial" w:eastAsia="arial" w:cs="arial"/>
          <w:sz w:val="28"/>
          <w:szCs w:val="28"/>
          <w:b w:val="1"/>
          <w:bCs w:val="1"/>
          <w:rtl/>
        </w:rPr>
        <w:t xml:space="preserve">الشيخ أحمد الكجائي
</w:t>
      </w:r>
    </w:p>
    <w:p>
      <w:pPr/>
      <w:r>
        <w:rPr/>
        <w:t xml:space="preserve">الشيخ أحمد الكجائي الكجائي نسبة إلى قرية كجاي من قرى كهدم من بلاد كيلان والنهمني نسبة إلى نه من أي تسعة امنان وهو اسم لقرية كجاي قال الشيخ حسن بن محمد علي بن الحسين بن محمود بن محمد أمين بن الشيخ أحمد المترجم في كتابه إرشاد المتعلمين فيما حكاه عنه صاحب الذريعة أن جده الشيخ أحمد هذا كان أستاذ الشيخ البهائي قال وقد كتب الشيخ البهائي بخطه الموجود عندنا أنه قرأ الرياضيات والحكمة مقدار سنة عند الشيخ أحمد النهمني الكهدمي انتهى. </w:t>
      </w:r>
    </w:p>
    <w:p>
      <w:pPr>
        <w:jc w:val="start"/>
        <w:bidi/>
      </w:pPr>
      <w:r>
        <w:rPr>
          <w:sz w:val="24"/>
          <w:szCs w:val="24"/>
          <w:b w:val="1"/>
          <w:bCs w:val="1"/>
          <w:rtl/>
        </w:rPr>
        <w:t xml:space="preserve">
أعيان الشيعة،(دار التعارف للمطبوعات - بيروت،1983،ط 1،ج 3،ص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2026-07-10T22:07:04+03:00</dcterms:created>
  <dcterms:modified xsi:type="dcterms:W3CDTF">2026-07-10T22:07:04+03:00</dcterms:modified>
</cp:coreProperties>
</file>

<file path=docProps/custom.xml><?xml version="1.0" encoding="utf-8"?>
<Properties xmlns="http://schemas.openxmlformats.org/officeDocument/2006/custom-properties" xmlns:vt="http://schemas.openxmlformats.org/officeDocument/2006/docPropsVTypes"/>
</file>