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قتيبة
</w:t>
      </w:r>
    </w:p>
    <w:p>
      <w:pPr>
        <w:jc w:val="start"/>
        <w:bidi/>
      </w:pPr>
      <w:r>
        <w:rPr>
          <w:rFonts w:ascii="arial" w:hAnsi="arial" w:eastAsia="arial" w:cs="arial"/>
          <w:sz w:val="28"/>
          <w:szCs w:val="28"/>
          <w:b w:val="1"/>
          <w:bCs w:val="1"/>
          <w:rtl/>
        </w:rPr>
        <w:t xml:space="preserve">أحمد بن قتيبة
</w:t>
      </w:r>
    </w:p>
    <w:p>
      <w:pPr/>
      <w:r>
        <w:rPr/>
        <w:t xml:space="preserve">أحمد بن قتيبة في نهج البلاغة: روى ذعلب اليماني عن أحمد بن قتيبة عن عبد الله بن يزيد عن مالك بن دحية قال كنا عند أمير المؤمنين عليه السلام وقد ذكر عنده اختلاف الناس فقال وذكر كلاما له عليه السلام في ذلك قال أبي الحديد في الشرح: ذعلب واحمد وعبد الله ومالك من رجال الشيعة ومحدثيهم ’’انتهى’’. </w:t>
      </w:r>
    </w:p>
    <w:p>
      <w:pPr>
        <w:jc w:val="start"/>
        <w:bidi/>
      </w:pPr>
      <w:r>
        <w:rPr>
          <w:sz w:val="24"/>
          <w:szCs w:val="24"/>
          <w:b w:val="1"/>
          <w:bCs w:val="1"/>
          <w:rtl/>
        </w:rPr>
        <w:t xml:space="preserve">
أعيان الشيعة،(دار التعارف للمطبوعات - بيروت،1983،ط 1،ج 3،ص 67)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2026-07-10T22:05:59+03:00</dcterms:created>
  <dcterms:modified xsi:type="dcterms:W3CDTF">2026-07-10T22:05:59+03:00</dcterms:modified>
</cp:coreProperties>
</file>

<file path=docProps/custom.xml><?xml version="1.0" encoding="utf-8"?>
<Properties xmlns="http://schemas.openxmlformats.org/officeDocument/2006/custom-properties" xmlns:vt="http://schemas.openxmlformats.org/officeDocument/2006/docPropsVTypes"/>
</file>