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محمد بن عبد بن عمر
</w:t>
      </w:r>
    </w:p>
    <w:p>
      <w:pPr>
        <w:jc w:val="start"/>
        <w:bidi/>
      </w:pPr>
      <w:r>
        <w:rPr>
          <w:rFonts w:ascii="arial" w:hAnsi="arial" w:eastAsia="arial" w:cs="arial"/>
          <w:sz w:val="28"/>
          <w:szCs w:val="28"/>
          <w:b w:val="1"/>
          <w:bCs w:val="1"/>
          <w:rtl/>
        </w:rPr>
        <w:t xml:space="preserve">أحمد بن علي بن محمد بن عبد بن عمر
</w:t>
      </w:r>
    </w:p>
    <w:p>
      <w:pPr/>
      <w:r>
        <w:rPr/>
        <w:t xml:space="preserve">أحمد بن علي بن محمد بن عبد بن عمر ابن علي بن أبي طالب عليه السلام. روى الحديث وكان من أصحاب الصادق عليه السلام ولم يذكره أهل الرجال روى الكليني في الكافي في باب مولد النبي (ص) عن أحمد بن إدريس عن الحسين بن عبد الله الصغير عن محمد بن إبراهيم الجعفري عنه عن أبي عبد الله عليه السلام أن الله كان إذ لا كان فخلق الكان والمكان وخلق نور الأنوار الذي نورت منه الأنوار وأجرى فيه من نوره الذي نورت منه الأنوار وهو النور الذي خلق منه محمدا وعليا فلم يزالا نورين أولين إذ لا شيء كون قبلهما فلم يزالا يجريان طاهرين مطهرين في الأصلاب الطاهرة حتى افترقا في أطهر طاهرين في عبد الله وأبي طالب. </w:t>
      </w:r>
    </w:p>
    <w:p>
      <w:pPr>
        <w:jc w:val="start"/>
        <w:bidi/>
      </w:pPr>
      <w:r>
        <w:rPr>
          <w:sz w:val="24"/>
          <w:szCs w:val="24"/>
          <w:b w:val="1"/>
          <w:bCs w:val="1"/>
          <w:rtl/>
        </w:rPr>
        <w:t xml:space="preserve">
أعيان الشيعة،(دار التعارف للمطبوعات - بيروت،1983،ط 1،ج 3،ص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2026-07-10T20:17:43+03:00</dcterms:created>
  <dcterms:modified xsi:type="dcterms:W3CDTF">2026-07-10T20:17:43+03:00</dcterms:modified>
</cp:coreProperties>
</file>

<file path=docProps/custom.xml><?xml version="1.0" encoding="utf-8"?>
<Properties xmlns="http://schemas.openxmlformats.org/officeDocument/2006/custom-properties" xmlns:vt="http://schemas.openxmlformats.org/officeDocument/2006/docPropsVTypes"/>
</file>