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كلثوم السرخسي
</w:t>
      </w:r>
    </w:p>
    <w:p>
      <w:pPr>
        <w:jc w:val="start"/>
        <w:bidi/>
      </w:pPr>
      <w:r>
        <w:rPr>
          <w:rFonts w:ascii="arial" w:hAnsi="arial" w:eastAsia="arial" w:cs="arial"/>
          <w:sz w:val="28"/>
          <w:szCs w:val="28"/>
          <w:b w:val="1"/>
          <w:bCs w:val="1"/>
          <w:rtl/>
        </w:rPr>
        <w:t xml:space="preserve">أحمد بن علي بن كلثوم السرخسي
</w:t>
      </w:r>
    </w:p>
    <w:p>
      <w:pPr/>
      <w:r>
        <w:rPr/>
        <w:t xml:space="preserve">أحمد بن علي بن كلثوم السرخسي ذكره الشيخ فيمن لم يرو عنهم عليه السلام وقال متهم بالغلو وقال الكشي في ترجمة إبراهيم بن مهزيار أحمد بن علي بن كلثوم السرخسي وكان من الفقهاء وفي نسخة من القوم وكان مأمونا على الحديث وقوله كان من القوم على احدى النسختين أي الغلاة أو الشيعة وربما احتمل إرادة العامة وينافيه اتهامه بالغلو والله أعلم وروى عنه الكشي في ترجمة أحكم بن بشار المروزي الكلثومي ويكفي شهادته بأنه كان مأمونا على الحديث في قبول روايته صاحب تكملة الرجال لم يكن في نسخته من رجال الكشي ورجال الشيخ لفظ علي فاعترض على العلامة. </w:t>
      </w:r>
    </w:p>
    <w:p>
      <w:pPr>
        <w:jc w:val="start"/>
        <w:bidi/>
      </w:pPr>
      <w:r>
        <w:rPr>
          <w:sz w:val="24"/>
          <w:szCs w:val="24"/>
          <w:b w:val="1"/>
          <w:bCs w:val="1"/>
          <w:rtl/>
        </w:rPr>
        <w:t xml:space="preserve">
أعيان الشيعة،(دار التعارف للمطبوعات - بيروت،1983،ط 1،ج 3،ص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2026-07-10T19:09:23+03:00</dcterms:created>
  <dcterms:modified xsi:type="dcterms:W3CDTF">2026-07-10T19:09:23+03:00</dcterms:modified>
</cp:coreProperties>
</file>

<file path=docProps/custom.xml><?xml version="1.0" encoding="utf-8"?>
<Properties xmlns="http://schemas.openxmlformats.org/officeDocument/2006/custom-properties" xmlns:vt="http://schemas.openxmlformats.org/officeDocument/2006/docPropsVTypes"/>
</file>