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الكاتب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الكاتب البغدادي
</w:t>
      </w:r>
    </w:p>
    <w:p>
      <w:pPr/>
      <w:r>
        <w:rPr/>
        <w:t xml:space="preserve">أحمد بن علي الكاتب البغدادي وجد بخطه الجزء الخامس من كتاب نثر الدرر للآبي فرع منه سنة 565.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2026-07-10T19:19:36+03:00</dcterms:created>
  <dcterms:modified xsi:type="dcterms:W3CDTF">2026-07-10T19:19:36+03:00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