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أحمد بن علي بن إسحاق 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أحمد بن علي بن إسحاق الجعفري
</w:t>
      </w:r>
    </w:p>
    <w:p>
      <w:pPr/>
      <w:r>
        <w:rPr/>
        <w:t xml:space="preserve">الشريف أحمد بن علي بن إسحاق الجعفري في مقاتل الطالبيين أنه قتل في الفتنة التي كانت بين الجعفريين والعلويين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2026-07-10T18:09:39+03:00</dcterms:created>
  <dcterms:modified xsi:type="dcterms:W3CDTF">2026-07-10T18:09:39+03:00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