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أحمد العطار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أحمد العطار البغدادي
</w:t>
      </w:r>
    </w:p>
    <w:p>
      <w:pPr/>
      <w:r>
        <w:rPr/>
        <w:t xml:space="preserve">السيد أحمد العطار البغدادي يأتي بعنوان أحمد بن محمد بن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2026-07-10T16:59:22+03:00</dcterms:created>
  <dcterms:modified xsi:type="dcterms:W3CDTF">2026-07-10T16:59:22+03:00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