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عبد الله النوبختي
</w:t>
      </w:r>
    </w:p>
    <w:p>
      <w:pPr>
        <w:jc w:val="start"/>
        <w:bidi/>
      </w:pPr>
      <w:r>
        <w:rPr>
          <w:rFonts w:ascii="arial" w:hAnsi="arial" w:eastAsia="arial" w:cs="arial"/>
          <w:sz w:val="28"/>
          <w:szCs w:val="28"/>
          <w:b w:val="1"/>
          <w:bCs w:val="1"/>
          <w:rtl/>
        </w:rPr>
        <w:t xml:space="preserve">أحمد بن عبد الله النوبختي
</w:t>
      </w:r>
    </w:p>
    <w:p>
      <w:pPr/>
      <w:r>
        <w:rPr/>
        <w:t xml:space="preserve">أحمد بن عبد الله النوبختي ذكره ابن النديم في الفهرست عند ذكر أسماء الشعراء الكتاب نقلا عن ابن حاجب النعمان في كتابه وقال أن شعره مائة ورقة وفي تاريخ بغداد للخطيب أحمد بن عبد الله بن محمد بن صالح بن نوبخت أبو عبد الكاتب ذكر أبو القاسم بن الثلاج أنه حدثه عن الحسن بن عرفة وقال كان ينزل درب النخلة في الجانب الغربي وبنو نوبخت معروفون بالتشيع. </w:t>
      </w:r>
    </w:p>
    <w:p>
      <w:pPr>
        <w:jc w:val="start"/>
        <w:bidi/>
      </w:pPr>
      <w:r>
        <w:rPr>
          <w:sz w:val="24"/>
          <w:szCs w:val="24"/>
          <w:b w:val="1"/>
          <w:bCs w:val="1"/>
          <w:rtl/>
        </w:rPr>
        <w:t xml:space="preserve">
أعيان الشيعة،(دار التعارف للمطبوعات - بيروت،1983،ط 1،ج 3،ص 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2026-07-10T16:58:59+03:00</dcterms:created>
  <dcterms:modified xsi:type="dcterms:W3CDTF">2026-07-10T16:58:59+03:00</dcterms:modified>
</cp:coreProperties>
</file>

<file path=docProps/custom.xml><?xml version="1.0" encoding="utf-8"?>
<Properties xmlns="http://schemas.openxmlformats.org/officeDocument/2006/custom-properties" xmlns:vt="http://schemas.openxmlformats.org/officeDocument/2006/docPropsVTypes"/>
</file>