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أحمد بن عبد الله بن موسى
</w:t>
      </w:r>
    </w:p>
    <w:p>
      <w:pPr>
        <w:jc w:val="start"/>
        <w:bidi/>
      </w:pPr>
      <w:r>
        <w:rPr>
          <w:rFonts w:ascii="arial" w:hAnsi="arial" w:eastAsia="arial" w:cs="arial"/>
          <w:sz w:val="28"/>
          <w:szCs w:val="28"/>
          <w:b w:val="1"/>
          <w:bCs w:val="1"/>
          <w:rtl/>
        </w:rPr>
        <w:t xml:space="preserve">الشريف أحمد بن عبد الله بن موسى
</w:t>
      </w:r>
    </w:p>
    <w:p>
      <w:pPr/>
      <w:r>
        <w:rPr/>
        <w:t xml:space="preserve">الشريف أحمد بن عبد الله بن موسى ابن الحسن بن علي بن جعفر بن محمد بن علي بن الحسين بن علي بن أبي طالب في مقاتل الطالبيين أنه قتل في الحرب التي كانت بين الجعفريين والعلويين. </w:t>
      </w:r>
    </w:p>
    <w:p>
      <w:pPr>
        <w:jc w:val="start"/>
        <w:bidi/>
      </w:pPr>
      <w:r>
        <w:rPr>
          <w:sz w:val="24"/>
          <w:szCs w:val="24"/>
          <w:b w:val="1"/>
          <w:bCs w:val="1"/>
          <w:rtl/>
        </w:rPr>
        <w:t xml:space="preserve">
أعيان الشيعة،(دار التعارف للمطبوعات - بيروت،1983،ط 1،ج 3،ص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2026-07-10T17:01:35+03:00</dcterms:created>
  <dcterms:modified xsi:type="dcterms:W3CDTF">2026-07-10T17:01:35+03:00</dcterms:modified>
</cp:coreProperties>
</file>

<file path=docProps/custom.xml><?xml version="1.0" encoding="utf-8"?>
<Properties xmlns="http://schemas.openxmlformats.org/officeDocument/2006/custom-properties" xmlns:vt="http://schemas.openxmlformats.org/officeDocument/2006/docPropsVTypes"/>
</file>