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جعفر الحميري
</w:t>
      </w:r>
    </w:p>
    <w:p>
      <w:pPr>
        <w:jc w:val="start"/>
        <w:bidi/>
      </w:pPr>
      <w:r>
        <w:rPr>
          <w:rFonts w:ascii="arial" w:hAnsi="arial" w:eastAsia="arial" w:cs="arial"/>
          <w:sz w:val="28"/>
          <w:szCs w:val="28"/>
          <w:b w:val="1"/>
          <w:bCs w:val="1"/>
          <w:rtl/>
        </w:rPr>
        <w:t xml:space="preserve">أحمد بن عبد الله بن جعفر الحميري
</w:t>
      </w:r>
    </w:p>
    <w:p>
      <w:pPr/>
      <w:r>
        <w:rPr/>
        <w:t xml:space="preserve">أحمد بن عبد الله بن جعفر الحميري قال النجاشي في ترجمة أخيه محمد بن عبد الله أن له مكاتبة ومن هنا قال العلامة في الخلاصة وابن داود في رجاله له مكاتبة. </w:t>
      </w:r>
    </w:p>
    <w:p>
      <w:pPr>
        <w:jc w:val="start"/>
        <w:bidi/>
      </w:pPr>
      <w:r>
        <w:rPr>
          <w:sz w:val="24"/>
          <w:szCs w:val="24"/>
          <w:b w:val="1"/>
          <w:bCs w:val="1"/>
          <w:rtl/>
        </w:rPr>
        <w:t xml:space="preserve">
أعيان الشيعة،(دار التعارف للمطبوعات - بيروت،1983،ط 1،ج 3،ص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2026-07-10T16:10:39+03:00</dcterms:created>
  <dcterms:modified xsi:type="dcterms:W3CDTF">2026-07-10T16:10:39+03:00</dcterms:modified>
</cp:coreProperties>
</file>

<file path=docProps/custom.xml><?xml version="1.0" encoding="utf-8"?>
<Properties xmlns="http://schemas.openxmlformats.org/officeDocument/2006/custom-properties" xmlns:vt="http://schemas.openxmlformats.org/officeDocument/2006/docPropsVTypes"/>
</file>