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طباطبا الحسني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طباطبا الحسني الشاعر
</w:t>
      </w:r>
    </w:p>
    <w:p>
      <w:pPr/>
      <w:r>
        <w:rPr/>
        <w:t xml:space="preserve">أحمد بن طباطبا الحسني الشاعر يأتي بعنوان أحمد بن محمد بن إسماعيل ابن طباطبا الحسني الرسي.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2026-07-10T14:45:50+03:00</dcterms:created>
  <dcterms:modified xsi:type="dcterms:W3CDTF">2026-07-10T14:45:50+03:00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