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السبعي 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السبعي الأحسائي
</w:t>
      </w:r>
    </w:p>
    <w:p>
      <w:pPr/>
      <w:r>
        <w:rPr/>
        <w:t xml:space="preserve">الشيخ أحمد السبعي الأحسائي يأتي بعنوان بن محمد بن عبد الله بن علي ابن محمد بن سبع بن رفاعة السبعي الأحسائي.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2026-07-10T13:56:45+03:00</dcterms:created>
  <dcterms:modified xsi:type="dcterms:W3CDTF">2026-07-10T13:56:45+03:00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