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آل رعد العاملي
</w:t>
      </w:r>
    </w:p>
    <w:p>
      <w:pPr>
        <w:jc w:val="start"/>
        <w:bidi/>
      </w:pPr>
      <w:r>
        <w:rPr>
          <w:rFonts w:ascii="arial" w:hAnsi="arial" w:eastAsia="arial" w:cs="arial"/>
          <w:sz w:val="28"/>
          <w:szCs w:val="28"/>
          <w:b w:val="1"/>
          <w:bCs w:val="1"/>
          <w:rtl/>
        </w:rPr>
        <w:t xml:space="preserve">الشيخ أحمد آل رعد العاملي
</w:t>
      </w:r>
    </w:p>
    <w:p>
      <w:pPr/>
      <w:r>
        <w:rPr/>
        <w:t xml:space="preserve">الشيخ أحمد آل رعد العاملي قرأ في مدرسة جبع على الفقيه الشيخ عبد الله آل نعمة وكان عين تلامذته والمقدم فيهم وكان من الفضلاء الفقهاء المشار إليهم بالبنان. وحكى الشيخ منير عسيران عن السيد محمد جواد آل نور الدين أنه كان صاحب كرامات. </w:t>
      </w:r>
    </w:p>
    <w:p>
      <w:pPr>
        <w:jc w:val="start"/>
        <w:bidi/>
      </w:pPr>
      <w:r>
        <w:rPr>
          <w:sz w:val="24"/>
          <w:szCs w:val="24"/>
          <w:b w:val="1"/>
          <w:bCs w:val="1"/>
          <w:rtl/>
        </w:rPr>
        <w:t xml:space="preserve">
أعيان الشيعة،(دار التعارف للمطبوعات - بيروت،1983،ط 1،ج 2،ص 600)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2026-07-10T13:50:08+03:00</dcterms:created>
  <dcterms:modified xsi:type="dcterms:W3CDTF">2026-07-10T13:50:08+03:00</dcterms:modified>
</cp:coreProperties>
</file>

<file path=docProps/custom.xml><?xml version="1.0" encoding="utf-8"?>
<Properties xmlns="http://schemas.openxmlformats.org/officeDocument/2006/custom-properties" xmlns:vt="http://schemas.openxmlformats.org/officeDocument/2006/docPropsVTypes"/>
</file>