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رميح المروزي
</w:t>
      </w:r>
    </w:p>
    <w:p>
      <w:pPr>
        <w:jc w:val="start"/>
        <w:bidi/>
      </w:pPr>
      <w:r>
        <w:rPr>
          <w:rFonts w:ascii="arial" w:hAnsi="arial" w:eastAsia="arial" w:cs="arial"/>
          <w:sz w:val="28"/>
          <w:szCs w:val="28"/>
          <w:b w:val="1"/>
          <w:bCs w:val="1"/>
          <w:rtl/>
        </w:rPr>
        <w:t xml:space="preserve">أحمد بن رميح المروزي
</w:t>
      </w:r>
    </w:p>
    <w:p>
      <w:pPr/>
      <w:r>
        <w:rPr/>
        <w:t xml:space="preserve">أحمد بن رميح المروزي في معالم العلماء لابن شهراشوب له إثبات الوصية لأمير المؤمنين عليه السلام وكتاب في ذكر قائم آل محمد عليهم السلام ’’أه’’ يروي عنه عبيد الله بن أحمد بن نهيك. </w:t>
      </w:r>
    </w:p>
    <w:p>
      <w:pPr>
        <w:jc w:val="start"/>
        <w:bidi/>
      </w:pPr>
      <w:r>
        <w:rPr>
          <w:sz w:val="24"/>
          <w:szCs w:val="24"/>
          <w:b w:val="1"/>
          <w:bCs w:val="1"/>
          <w:rtl/>
        </w:rPr>
        <w:t xml:space="preserve">
أعيان الشيعة،(دار التعارف للمطبوعات - بيروت،1983،ط 1،ج 2،ص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2026-07-10T12:50:34+03:00</dcterms:created>
  <dcterms:modified xsi:type="dcterms:W3CDTF">2026-07-10T12:50:34+03:00</dcterms:modified>
</cp:coreProperties>
</file>

<file path=docProps/custom.xml><?xml version="1.0" encoding="utf-8"?>
<Properties xmlns="http://schemas.openxmlformats.org/officeDocument/2006/custom-properties" xmlns:vt="http://schemas.openxmlformats.org/officeDocument/2006/docPropsVTypes"/>
</file>