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حفص ابن أبي روح
</w:t>
      </w:r>
    </w:p>
    <w:p>
      <w:pPr>
        <w:jc w:val="start"/>
        <w:bidi/>
      </w:pPr>
      <w:r>
        <w:rPr>
          <w:rFonts w:ascii="arial" w:hAnsi="arial" w:eastAsia="arial" w:cs="arial"/>
          <w:sz w:val="28"/>
          <w:szCs w:val="28"/>
          <w:b w:val="1"/>
          <w:bCs w:val="1"/>
          <w:rtl/>
        </w:rPr>
        <w:t xml:space="preserve">أحمد بن حفص ابن أبي روح
</w:t>
      </w:r>
    </w:p>
    <w:p>
      <w:pPr/>
      <w:r>
        <w:rPr/>
        <w:t xml:space="preserve">أحمد بن حفص ابن أبي روح مظنون التشيع ذكره الذهبي في ميزان الاعتدال فقال حدث بجرجان عن يزيد بن هارون قال ابن عدي أحاديثه ليست بمستقيمة فحدثنا أحمد ابن أبي روح ثنا يزيد ثنا حماد عن ثابت عن أنس يا رسول الله عمن يكتب العلم بعدك قال عن علي وسلمان قلت هذا موضوع على هذا الإسناد ’’أه’’. </w:t>
      </w:r>
    </w:p>
    <w:p>
      <w:pPr>
        <w:jc w:val="start"/>
        <w:bidi/>
      </w:pPr>
      <w:r>
        <w:rPr>
          <w:sz w:val="24"/>
          <w:szCs w:val="24"/>
          <w:b w:val="1"/>
          <w:bCs w:val="1"/>
          <w:rtl/>
        </w:rPr>
        <w:t xml:space="preserve">
أعيان الشيعة،(دار التعارف للمطبوعات - بيروت،1983،ط 1،ج 2،ص 581)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2026-07-10T10:23:58+03:00</dcterms:created>
  <dcterms:modified xsi:type="dcterms:W3CDTF">2026-07-10T10:23:58+03:00</dcterms:modified>
</cp:coreProperties>
</file>

<file path=docProps/custom.xml><?xml version="1.0" encoding="utf-8"?>
<Properties xmlns="http://schemas.openxmlformats.org/officeDocument/2006/custom-properties" xmlns:vt="http://schemas.openxmlformats.org/officeDocument/2006/docPropsVTypes"/>
</file>