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المقري أبو الفرج أحمد بن حشيش القرشي
</w:t>
      </w:r>
    </w:p>
    <w:p>
      <w:pPr>
        <w:jc w:val="start"/>
        <w:bidi/>
      </w:pPr>
      <w:r>
        <w:rPr>
          <w:rFonts w:ascii="arial" w:hAnsi="arial" w:eastAsia="arial" w:cs="arial"/>
          <w:sz w:val="28"/>
          <w:szCs w:val="28"/>
          <w:b w:val="1"/>
          <w:bCs w:val="1"/>
          <w:rtl/>
        </w:rPr>
        <w:t xml:space="preserve">الشيخ المقري أبو الفرج أحمد بن حشيش القرشي
</w:t>
      </w:r>
    </w:p>
    <w:p>
      <w:pPr/>
      <w:r>
        <w:rPr/>
        <w:t xml:space="preserve">الشيخ المقري أبو الفرج أحمد بن حشيش القرشي يروي عنه السيد جلال الدين عبد الحميد بن التقي عبد الله بن أسامة العلوي الحسيني ويروي هو عن الشيخ العدل الحافظ أبي الغنائم محمد بن علي بن ميمون القرشي. </w:t>
      </w:r>
    </w:p>
    <w:p>
      <w:pPr>
        <w:jc w:val="start"/>
        <w:bidi/>
      </w:pPr>
      <w:r>
        <w:rPr>
          <w:sz w:val="24"/>
          <w:szCs w:val="24"/>
          <w:b w:val="1"/>
          <w:bCs w:val="1"/>
          <w:rtl/>
        </w:rPr>
        <w:t xml:space="preserve">
أعيان الشيعة،(دار التعارف للمطبوعات - بيروت،1983،ط 1،ج 2،ص 581)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2026-07-10T10:28:51+03:00</dcterms:created>
  <dcterms:modified xsi:type="dcterms:W3CDTF">2026-07-10T10:28:51+03:00</dcterms:modified>
</cp:coreProperties>
</file>

<file path=docProps/custom.xml><?xml version="1.0" encoding="utf-8"?>
<Properties xmlns="http://schemas.openxmlformats.org/officeDocument/2006/custom-properties" xmlns:vt="http://schemas.openxmlformats.org/officeDocument/2006/docPropsVTypes"/>
</file>