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أو الحسن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أو الحسن القطان
</w:t>
      </w:r>
    </w:p>
    <w:p>
      <w:pPr/>
      <w:r>
        <w:rPr/>
        <w:t xml:space="preserve">أحمد بن الحسين أو الحسن القطان مر بعنوان أحمد بن الحسن بغير ياء ويأتي بعنوان أحمد بن محمد بن الحسن القطان.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2026-07-10T10:25:59+03:00</dcterms:created>
  <dcterms:modified xsi:type="dcterms:W3CDTF">2026-07-10T10:25:59+03:00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