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ابن تاج الدين حسن بن سيف الدين الأسترابادي
</w:t>
      </w:r>
    </w:p>
    <w:p>
      <w:pPr>
        <w:jc w:val="start"/>
        <w:bidi/>
      </w:pPr>
      <w:r>
        <w:rPr>
          <w:rFonts w:ascii="arial" w:hAnsi="arial" w:eastAsia="arial" w:cs="arial"/>
          <w:sz w:val="28"/>
          <w:szCs w:val="28"/>
          <w:b w:val="1"/>
          <w:bCs w:val="1"/>
          <w:rtl/>
        </w:rPr>
        <w:t xml:space="preserve">أحمد ابن تاج الدين حسن بن سيف الدين الأسترابادي
</w:t>
      </w:r>
    </w:p>
    <w:p>
      <w:pPr/>
      <w:r>
        <w:rPr/>
        <w:t xml:space="preserve">أحمد ابن تاج الدين حسن بن سيف الدين الأسترابادي كان عالما فاضلا مؤلفا. له كتاب آثار أحمدي في أحوال النبي صلى الله عليه وسلم وغزواته ومختصر من أحوال الأئمة عليهم السلام في الذريعة ينقل عنه المولى سلطان محمد بن تاج الدين حسن في كتابه تحفة المجالس المطبوع في سنة 1274 ولعلهما أخوان ورأيت بخط المولى محمد جعفر ابن المولى عبد الصاحب الخشتي أنه كانت عنده نسخة آثار أحمدي في سنة 1274 التي طبع فيها تحفة المجالس المذكور (أه). </w:t>
      </w:r>
    </w:p>
    <w:p>
      <w:pPr>
        <w:jc w:val="start"/>
        <w:bidi/>
      </w:pPr>
      <w:r>
        <w:rPr>
          <w:sz w:val="24"/>
          <w:szCs w:val="24"/>
          <w:b w:val="1"/>
          <w:bCs w:val="1"/>
          <w:rtl/>
        </w:rPr>
        <w:t xml:space="preserve">
أعيان الشيعة،(دار التعارف للمطبوعات - بيروت،1983،ط 1،ج 2،ص 494)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2026-07-10T08:15:29+03:00</dcterms:created>
  <dcterms:modified xsi:type="dcterms:W3CDTF">2026-07-10T08:15:29+03:00</dcterms:modified>
</cp:coreProperties>
</file>

<file path=docProps/custom.xml><?xml version="1.0" encoding="utf-8"?>
<Properties xmlns="http://schemas.openxmlformats.org/officeDocument/2006/custom-properties" xmlns:vt="http://schemas.openxmlformats.org/officeDocument/2006/docPropsVTypes"/>
</file>