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أحمد الشهير بجان بازخان المرعشي
</w:t>
      </w:r>
    </w:p>
    <w:p>
      <w:pPr>
        <w:jc w:val="start"/>
        <w:bidi/>
      </w:pPr>
      <w:r>
        <w:rPr>
          <w:rFonts w:ascii="arial" w:hAnsi="arial" w:eastAsia="arial" w:cs="arial"/>
          <w:sz w:val="28"/>
          <w:szCs w:val="28"/>
          <w:b w:val="1"/>
          <w:bCs w:val="1"/>
          <w:rtl/>
        </w:rPr>
        <w:t xml:space="preserve">السيد أحمد الشهير بجان بازخان المرعشي
</w:t>
      </w:r>
    </w:p>
    <w:p>
      <w:pPr/>
      <w:r>
        <w:rPr/>
        <w:t xml:space="preserve">السيد أحمد الشهير بجان بازخان المرعشي (المرعشي) بتشديد العين المهملة نسبة إلى ا؛د أجداده الملقب بذلك. ترجم له نظام الدين أحمد الغفاري المازندراني احتجاج الطبرسي إلى الفارسية والظاهر أنه كان أحد الأمراء. </w:t>
      </w:r>
    </w:p>
    <w:p>
      <w:pPr>
        <w:jc w:val="start"/>
        <w:bidi/>
      </w:pPr>
      <w:r>
        <w:rPr>
          <w:sz w:val="24"/>
          <w:szCs w:val="24"/>
          <w:b w:val="1"/>
          <w:bCs w:val="1"/>
          <w:rtl/>
        </w:rPr>
        <w:t xml:space="preserve">
أعيان الشيعة،(دار التعارف للمطبوعات - بيروت،1983،ط 1،ج 2،ص 490)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2026-07-10T06:55:55+03:00</dcterms:created>
  <dcterms:modified xsi:type="dcterms:W3CDTF">2026-07-10T06:55:55+03:00</dcterms:modified>
</cp:coreProperties>
</file>

<file path=docProps/custom.xml><?xml version="1.0" encoding="utf-8"?>
<Properties xmlns="http://schemas.openxmlformats.org/officeDocument/2006/custom-properties" xmlns:vt="http://schemas.openxmlformats.org/officeDocument/2006/docPropsVTypes"/>
</file>