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محيي الدين أحمد بن تاج الدين العاملي الميسي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محيي الدين أحمد بن تاج الدين العاملي الميسي
</w:t>
      </w:r>
    </w:p>
    <w:p>
      <w:pPr/>
      <w:r>
        <w:rPr/>
        <w:t xml:space="preserve">الشيخ محيي الدين أحمد بن تاج الدين العاملي الميسي ذكره بهذا العنوان صاحب أمل الآمل في باب الأحمدين والصواب أنه محيي الدين بن أحمد فلذلك ذكرناه في باب محيي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2026-07-10T06:57:46+03:00</dcterms:created>
  <dcterms:modified xsi:type="dcterms:W3CDTF">2026-07-10T06:57:46+03:00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