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إربينيوس
</w:t>
      </w:r>
    </w:p>
    <w:p>
      <w:pPr>
        <w:jc w:val="start"/>
        <w:bidi/>
      </w:pPr>
      <w:r>
        <w:rPr>
          <w:rFonts w:ascii="arial" w:hAnsi="arial" w:eastAsia="arial" w:cs="arial"/>
          <w:sz w:val="28"/>
          <w:szCs w:val="28"/>
          <w:b w:val="1"/>
          <w:bCs w:val="1"/>
          <w:rtl/>
        </w:rPr>
        <w:t xml:space="preserve">إربينيوس
</w:t>
      </w:r>
    </w:p>
    <w:p>
      <w:pPr/>
      <w:r>
        <w:rPr/>
        <w:t xml:space="preserve">إربينيوس  توماس ثان إربينيوس Erpenius أو Thomas Van Erpen: مستشرق هولندي، يعد مؤسس النهضة الاستشراقية ومنظمها في بلاده. ولد في جوركم (Gorkum) بهولندة وتعلم في ليدن، وساح في انكلترة وفرنسة وألمانية وإيطالية. ويقال إنه درس العربيةعلى مصري يلقب بأبي ذقن. وأنشأ في بيته مطبعة عربية صارت أساس المطبعة العربية المعروفة اليوم في ليدن بمطبعة بريل (Brill) وعين أستاذا للغات الشرقية في جامعة ليدن سنة 1613م، وتوفي بليدن. له كتاب في (قواعد اللغة العربية - ط) وعني بنشر (منتخبات من شعر الحماسة لأبي تمام - ط) ونشر (تاريخ المسلمين - ط) وهو قسم من تاريخ ابن العميد (الشيخ المكين جرجس ابن العميد) مع ترجمته إلى اللغة اللاتينية، و (أمثال لقمان - ط)</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2026-07-06T11:39:11+03:00</dcterms:created>
  <dcterms:modified xsi:type="dcterms:W3CDTF">2026-07-06T11:39:11+03:00</dcterms:modified>
</cp:coreProperties>
</file>

<file path=docProps/custom.xml><?xml version="1.0" encoding="utf-8"?>
<Properties xmlns="http://schemas.openxmlformats.org/officeDocument/2006/custom-properties" xmlns:vt="http://schemas.openxmlformats.org/officeDocument/2006/docPropsVTypes"/>
</file>