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بشير الرقي
</w:t>
      </w:r>
    </w:p>
    <w:p>
      <w:pPr>
        <w:jc w:val="start"/>
        <w:bidi/>
      </w:pPr>
      <w:r>
        <w:rPr>
          <w:rFonts w:ascii="arial" w:hAnsi="arial" w:eastAsia="arial" w:cs="arial"/>
          <w:sz w:val="28"/>
          <w:szCs w:val="28"/>
          <w:b w:val="1"/>
          <w:bCs w:val="1"/>
          <w:rtl/>
        </w:rPr>
        <w:t xml:space="preserve">أحمد بن بشير الرقي
</w:t>
      </w:r>
    </w:p>
    <w:p>
      <w:pPr/>
      <w:r>
        <w:rPr/>
        <w:t xml:space="preserve">أحمد بن بشير الرقي في رجال النجاشي في ترجمة محمد بن يحيى الأشعري الرقي وفي غيره البرقي ذكره الشيخ في كتاب الرجال فيمن لم يرو عنهم عليهم السلام وقال روى عنه أحمد بن محمد ابن يحيى وهو ضعيف ذكر ذلك ابن بابويه (أه) واستثنى محمد الحسن بن الوليد شيخ الصدوق من رواية محمد ابن يحيى الأشعري فلم يقبل روايته عنه وصوب ذلك أبو العباس ابن نوح شيخ النجاشي وتبعه أبو جعفر ابن بابويه.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2026-07-10T05:31:19+03:00</dcterms:created>
  <dcterms:modified xsi:type="dcterms:W3CDTF">2026-07-10T05:31:19+03:00</dcterms:modified>
</cp:coreProperties>
</file>

<file path=docProps/custom.xml><?xml version="1.0" encoding="utf-8"?>
<Properties xmlns="http://schemas.openxmlformats.org/officeDocument/2006/custom-properties" xmlns:vt="http://schemas.openxmlformats.org/officeDocument/2006/docPropsVTypes"/>
</file>