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أحمد الأبيوردي
</w:t>
      </w:r>
    </w:p>
    <w:p>
      <w:pPr>
        <w:jc w:val="start"/>
        <w:bidi/>
      </w:pPr>
      <w:r>
        <w:rPr>
          <w:rFonts w:ascii="arial" w:hAnsi="arial" w:eastAsia="arial" w:cs="arial"/>
          <w:sz w:val="28"/>
          <w:szCs w:val="28"/>
          <w:b w:val="1"/>
          <w:bCs w:val="1"/>
          <w:rtl/>
        </w:rPr>
        <w:t xml:space="preserve">المولى أحمد الأبيوردي
</w:t>
      </w:r>
    </w:p>
    <w:p>
      <w:pPr/>
      <w:r>
        <w:rPr/>
        <w:t xml:space="preserve">المولى أحمد الأبيوردي ذكره في رياض العلماء في أثناء ترجمة ولده المولى أبي الحسن ابن المولى أحمد الأبيوردي فقال إن المترجم كان من علماء الإمامية له حواش على كتب المنطق كشرح الشمسية وشرح المطالع (أه) ومر أن ولده المولى أبو الحسن توفي سنة 966. </w:t>
      </w:r>
    </w:p>
    <w:p>
      <w:pPr>
        <w:jc w:val="start"/>
        <w:bidi/>
      </w:pPr>
      <w:r>
        <w:rPr>
          <w:sz w:val="24"/>
          <w:szCs w:val="24"/>
          <w:b w:val="1"/>
          <w:bCs w:val="1"/>
          <w:rtl/>
        </w:rPr>
        <w:t xml:space="preserve">
أعيان الشيعة،(دار التعارف للمطبوعات - بيروت،1983،ط 1،ج 2،ص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2026-07-09T22:41:17+03:00</dcterms:created>
  <dcterms:modified xsi:type="dcterms:W3CDTF">2026-07-09T22:41:17+03:00</dcterms:modified>
</cp:coreProperties>
</file>

<file path=docProps/custom.xml><?xml version="1.0" encoding="utf-8"?>
<Properties xmlns="http://schemas.openxmlformats.org/officeDocument/2006/custom-properties" xmlns:vt="http://schemas.openxmlformats.org/officeDocument/2006/docPropsVTypes"/>
</file>