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ابن أبي زاهر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ابن أبي زاهر
</w:t>
      </w:r>
    </w:p>
    <w:p>
      <w:pPr/>
      <w:r>
        <w:rPr/>
        <w:t xml:space="preserve">أحمد ابن أبي زاهر يأتي بعنوان أحمد بن أبي زاهر موسى.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2026-07-10T04:16:30+03:00</dcterms:created>
  <dcterms:modified xsi:type="dcterms:W3CDTF">2026-07-10T04:16:30+03:00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