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بن إبراهيم المقابي البحراني
</w:t>
      </w:r>
    </w:p>
    <w:p>
      <w:pPr>
        <w:jc w:val="start"/>
        <w:bidi/>
      </w:pPr>
      <w:r>
        <w:rPr>
          <w:rFonts w:ascii="arial" w:hAnsi="arial" w:eastAsia="arial" w:cs="arial"/>
          <w:sz w:val="28"/>
          <w:szCs w:val="28"/>
          <w:b w:val="1"/>
          <w:bCs w:val="1"/>
          <w:rtl/>
        </w:rPr>
        <w:t xml:space="preserve">الشيخ أحمد بن إبراهيم المقابي البحراني
</w:t>
      </w:r>
    </w:p>
    <w:p>
      <w:pPr/>
      <w:r>
        <w:rPr/>
        <w:t xml:space="preserve">الشيخ أحمد بن إبراهيم المقابي البحراني ذكر الشيخ يوسف البحراني في اللؤلؤة في ترجمة والد الشيخ أحمد أباه طلب له رجلا يسمى الشيخ أحمد ابن إبراهيم المقابي يجيء إلى البيت كل يوم لتدريسه وعين له وظيفة في مبدأ اشتغاله في الطلب. </w:t>
      </w:r>
    </w:p>
    <w:p>
      <w:pPr>
        <w:jc w:val="start"/>
        <w:bidi/>
      </w:pPr>
      <w:r>
        <w:rPr>
          <w:sz w:val="24"/>
          <w:szCs w:val="24"/>
          <w:b w:val="1"/>
          <w:bCs w:val="1"/>
          <w:rtl/>
        </w:rPr>
        <w:t xml:space="preserve">
أعيان الشيعة،(دار التعارف للمطبوعات - بيروت،1983،ط 1،ج 2،ص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2026-07-09T01:41:14+03:00</dcterms:created>
  <dcterms:modified xsi:type="dcterms:W3CDTF">2026-07-09T01:41:14+03:00</dcterms:modified>
</cp:coreProperties>
</file>

<file path=docProps/custom.xml><?xml version="1.0" encoding="utf-8"?>
<Properties xmlns="http://schemas.openxmlformats.org/officeDocument/2006/custom-properties" xmlns:vt="http://schemas.openxmlformats.org/officeDocument/2006/docPropsVTypes"/>
</file>