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أحمد ابن السيد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أحمد ابن السيد إبراهيم
</w:t>
      </w:r>
    </w:p>
    <w:p>
      <w:pPr/>
      <w:r>
        <w:rPr/>
        <w:t xml:space="preserve">السيد أحمد ابن السيد إبراهيم ويقال محمد إبراهيم الحسيني القزويني</w:t>
      </w:r>
    </w:p>
    <w:p/>
    <w:p>
      <w:pPr/>
      <w:r>
        <w:rPr/>
        <w:t xml:space="preserve">في تتمة أمل الآمل للشيخ عبد النبي القزويني كان سيدا نبيلا جليلا له خط من العلوم لاسيما الأدبية وكان ينظر في كتاب وصاف كثيرا ويتأمل فيه ويدقق في معانيه (أه).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2026-07-09T01:36:06+03:00</dcterms:created>
  <dcterms:modified xsi:type="dcterms:W3CDTF">2026-07-09T01:36:06+03:00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