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ابن الشيخ إبراهيم
</w:t>
      </w:r>
    </w:p>
    <w:p>
      <w:pPr>
        <w:jc w:val="start"/>
        <w:bidi/>
      </w:pPr>
      <w:r>
        <w:rPr>
          <w:rFonts w:ascii="arial" w:hAnsi="arial" w:eastAsia="arial" w:cs="arial"/>
          <w:sz w:val="28"/>
          <w:szCs w:val="28"/>
          <w:b w:val="1"/>
          <w:bCs w:val="1"/>
          <w:rtl/>
        </w:rPr>
        <w:t xml:space="preserve">الشيخ أحمد ابن الشيخ إبراهيم
</w:t>
      </w:r>
    </w:p>
    <w:p>
      <w:pPr/>
      <w:r>
        <w:rPr/>
        <w:t xml:space="preserve">الشيخ أحمد ابن الشيخ إبراهيم ابن الحاج صالح ابن أحمد بن عصفور بن أحمد بن عبد الحسين ابن عطية بن شنبة الدرازي البحراني والد الشيخ يوسف صاحب الحدائق. </w:t>
      </w:r>
    </w:p>
    <w:p/>
    <w:p>
      <w:pPr/>
      <w:r>
        <w:rPr/>
        <w:t xml:space="preserve">ولد حدود سنة 1084 وتوفي في 22 صفر سنة 1131 في بلدة القطيف بعد أخذ الخوارج البحرين وخروج جميع أعيانها إلى بلاد القطيف ودفن في مقبرتها المعروفة بالحناكة وعمره قريب 47 سنة. </w:t>
      </w:r>
    </w:p>
    <w:p/>
    <w:p>
      <w:pPr/>
      <w:r>
        <w:rPr/>
        <w:t xml:space="preserve">(أقوال العلماء فيه)</w:t>
      </w:r>
    </w:p>
    <w:p/>
    <w:p>
      <w:pPr/>
      <w:r>
        <w:rPr/>
        <w:t xml:space="preserve">ذكره ولده في كشكوله في الجزء الثاني وقال قد قدمنا ترجمته في هذا الكتاب وعدد مصنفاته (أه) ولم أجد له ترجمة فيه بعد التفتيش التام فقال: كان مجتهدا فاضلا جليلا وفقيها نبيلا لا يجاريه في البحث مجاري ولا يباريه فيه مباري وكان لا يمل من البحث ولا يغتاظ ولا يظهر التعب ولا الانقباض كما هو عادة جملة من الفضلاء الذين ليس لهم قدرة ملكة البحث وكان يدرس في أول خطبة الكافي وفي الحلقة جملة من الفضلاء منهم الشيخ علي بن عبد الصمد الأصبعي وكان فاضلا دقيق النظر فوقع البحث في قوله احتجب بغير حجاب واستمر البحث من أول الدرس من الصبح إلى الظهر وهما ينتقلان من علم إلى علم ومن مسألة إلى أخرى وانفصل المجلس بدخول وقت الظهر ثم بعد العصر جلسوا للدرس فعاد الشيخ علي في البحث واستمر الكلام إلى الغروب قال في اللؤلؤة قرأت عليه كتاب قطر الندا وأكثر شرح ابن الناظم والمطول إلى البديع واتفق بعد ذلك مجيء الخوارج لأخذ بلاد البحرين ووقع فيها الهرج والمرج والخراب والعطال لاشتغالهم بالاستعداد لحرب الأعداء وكانت له ملكة في التدريس لم يسبقه إليها غيره ممن رأيته وحضرت درسه من علماء عصرنا كان لسعة باعه في العلوم يستفيد منه الدارس في علم جملة من مسائل العلوم الأخر مما يفرغه في وقت البحث ويبسطه من الكلام في المقام فيصير عند الدارس قواعد من تلك العلوم قبل الخوض فيها قال المحدث الشيخ عبد الله بن صالح ابن جمعة السماهيجي في وصفه: أخي، وصديقي بالمصافاة الشيخ العلامة الفهامة الأسعد الأمجد شيخنا الأوحد الشيخ أحمد بن المقدس الكريم الحليم الشيخ إبراهيم بن أحمد ابن صالح بن عصفور الدرازي البحراني متع الله المسلمين بوجوده وشمل المتعلمين إفادات جوده وهذا الشيخ ماهر في أكثر العلوم لاسيما العلوم العقلية والرياضية وهو فقيه محدث مجتهد وله شأن كبير في بلادنا واعتبار عظيم إمام في الجمعة والجماعة ولي به اختصاص زائد دون سائر الإخوان والأقران وقد قرأت عليه شيئا من النحو في كتاب الرضي في صغري وأوائل الخلاصة في طريق السفر وله لسان طلق وسرعة في الجواب وحسن إنشاء في العبارة وهو أفضل أهل بلادنا في العلوم العقلية والرياضية (أه) اللؤلؤة وفي أنوار البدرين: كان عالما فاضلا محققا مدققا مجتهدا صرفا كثير التشنيع على الإخباريين كما صرح به ولده في إجازته الكبيرة المشهورة. </w:t>
      </w:r>
    </w:p>
    <w:p/>
    <w:p>
      <w:pPr/>
      <w:r>
        <w:rPr/>
        <w:t xml:space="preserve">(مشائخه)</w:t>
      </w:r>
    </w:p>
    <w:p/>
    <w:p>
      <w:pPr/>
      <w:r>
        <w:rPr/>
        <w:t xml:space="preserve">قال ولده في اللؤلؤة: طلب له والده رجلا يسمى الشيخ أحمد بن إبراهيم المقابي يجيء كل يوم إلى البيت لتدريسه وعين له وظيفة في مبدأ اشتغاله في الطلب ثم لما صارت له قوة قوية في علمي النحو والصرف اشتغل عند الشيخ محمد ابن يوسف البحراني ثم عند الشيخ سليمان ابن الشيخ عبد الله بن علي بن حسن بن أحمد بن يوسف بن عمار البحراني السراوي. </w:t>
      </w:r>
    </w:p>
    <w:p/>
    <w:p>
      <w:pPr/>
      <w:r>
        <w:rPr/>
        <w:t xml:space="preserve">(تلاميذه)</w:t>
      </w:r>
    </w:p>
    <w:p/>
    <w:p>
      <w:pPr/>
      <w:r>
        <w:rPr/>
        <w:t xml:space="preserve">فهم مما مر أن له عدة تلاميذ من جملتهم:</w:t>
      </w:r>
    </w:p>
    <w:p/>
    <w:p>
      <w:pPr/>
      <w:r>
        <w:rPr/>
        <w:t xml:space="preserve">(1) الشيخ علي بن عبد الصمد الأصبعي. </w:t>
      </w:r>
    </w:p>
    <w:p/>
    <w:p>
      <w:pPr/>
      <w:r>
        <w:rPr/>
        <w:t xml:space="preserve">(2) الشيخ عبد الله بن صالح بن علي بن أحمد ابن ناصر بن محمد بن عبد الله السماهيجي. </w:t>
      </w:r>
    </w:p>
    <w:p/>
    <w:p>
      <w:pPr/>
      <w:r>
        <w:rPr/>
        <w:t xml:space="preserve">(3) ولده الشيخ يوسف صاحب الحدائق. </w:t>
      </w:r>
    </w:p>
    <w:p/>
    <w:p>
      <w:pPr/>
      <w:r>
        <w:rPr/>
        <w:t xml:space="preserve">(مؤلفاته)</w:t>
      </w:r>
    </w:p>
    <w:p/>
    <w:p>
      <w:pPr/>
      <w:r>
        <w:rPr/>
        <w:t xml:space="preserve">في اللؤلؤة له جملة مصنفات وتصانيفه مهذبة محررة وعباراته مع دقتها ظاهرة مسفرة فمن مصنفاته:</w:t>
      </w:r>
    </w:p>
    <w:p/>
    <w:p>
      <w:pPr/>
      <w:r>
        <w:rPr/>
        <w:t xml:space="preserve">رسالة في بيان حياة الأموات بعد الموت. </w:t>
      </w:r>
    </w:p>
    <w:p/>
    <w:p>
      <w:pPr/>
      <w:r>
        <w:rPr/>
        <w:t xml:space="preserve">رسالة في الجوهر والعرض. </w:t>
      </w:r>
    </w:p>
    <w:p/>
    <w:p>
      <w:pPr/>
      <w:r>
        <w:rPr/>
        <w:t xml:space="preserve">رسالة في الجزء الذي لا يتجزى اختار فيها مذاهب الحكماء (يعني القدماء منهم مثل ديمقراطيس وغيره الذين أثبتوه أما المتأخرون فقالوا بامتناعه. </w:t>
      </w:r>
    </w:p>
    <w:p/>
    <w:p>
      <w:pPr/>
      <w:r>
        <w:rPr/>
        <w:t xml:space="preserve">رسالة في الأوزان. </w:t>
      </w:r>
    </w:p>
    <w:p/>
    <w:p>
      <w:pPr/>
      <w:r>
        <w:rPr/>
        <w:t xml:space="preserve">الرسالة الاستثنائية في الإقرار. </w:t>
      </w:r>
    </w:p>
    <w:p/>
    <w:p>
      <w:pPr/>
      <w:r>
        <w:rPr/>
        <w:t xml:space="preserve">شرح المحمدية لشيخه الشيخ سليمان بن عبد الله المتقدم وقد مدحه في صدرها وأثنى عليه غاية الثناء وأطراه نهاية الإطراء أخبر أنه لما عرضها عليه وقد كان فيها جملة من الاعتراضات على المصنف أعجب بها وقال بعد ملاحظة الاعتراضات على المصنف أعجب بها وقال بعد ملاحظة الاعتراضات مداعبا له: إن حصل من يتصدى للجواب أعناه فقال له الوالد: إن عدتم عدنا. </w:t>
      </w:r>
    </w:p>
    <w:p/>
    <w:p>
      <w:pPr/>
      <w:r>
        <w:rPr/>
        <w:t xml:space="preserve">رسالة في ثبوت الولاية على البكر البالغة الرشيدة. </w:t>
      </w:r>
    </w:p>
    <w:p/>
    <w:p>
      <w:pPr/>
      <w:r>
        <w:rPr/>
        <w:t xml:space="preserve">رسالة في هدم الطلقة أو الطلقتين بتحليل المحلل وعدمه اختار فيها عدم الهدم خلاف القول المشهور رد في هاتين الرسالتين على بعض المعاصرين وأراد به المحدث الشيخ عبد الله بن صالح. </w:t>
      </w:r>
    </w:p>
    <w:p/>
    <w:p>
      <w:pPr/>
      <w:r>
        <w:rPr/>
        <w:t xml:space="preserve">رسالة في القرعة حسنة في فنها. </w:t>
      </w:r>
    </w:p>
    <w:p/>
    <w:p>
      <w:pPr/>
      <w:r>
        <w:rPr/>
        <w:t xml:space="preserve">رسالة في التقية عجيبة غريبة إلا أن هاتين الرسالتين ذهبتا فيما وقع عليهما في قضية البحرين مع جملة من الكتب وكان يتلهف عليهما غاية التلهف ويتأسف على عدم حفظهما نهاية التأسف. </w:t>
      </w:r>
    </w:p>
    <w:p/>
    <w:p>
      <w:pPr/>
      <w:r>
        <w:rPr/>
        <w:t xml:space="preserve">رسالة في شرح عبارة اللمعة في مبحث الزوال. </w:t>
      </w:r>
    </w:p>
    <w:p/>
    <w:p>
      <w:pPr/>
      <w:r>
        <w:rPr/>
        <w:t xml:space="preserve">رسالة في حكم المهر عند موت أحد الزوجين قبل الدخول. </w:t>
      </w:r>
    </w:p>
    <w:p/>
    <w:p>
      <w:pPr/>
      <w:r>
        <w:rPr/>
        <w:t xml:space="preserve">رسالة في الدعوى على الميت هل تثبت بشاهد ويمين اختار فيها الثبوت ورد على بعض المعاصرين وهو الشيخ عبد الله بن علي البلادي. </w:t>
      </w:r>
    </w:p>
    <w:p/>
    <w:p>
      <w:pPr/>
      <w:r>
        <w:rPr/>
        <w:t xml:space="preserve">رسالة في العدول من سورة إلى أخرى. </w:t>
      </w:r>
    </w:p>
    <w:p/>
    <w:p>
      <w:pPr/>
      <w:r>
        <w:rPr/>
        <w:t xml:space="preserve">رسائل في أجوبة مسائل الشيخ ناصر الخطي الجارودي حسنة جيدة تشمل على تحقيق في طلاق الفدية وأنه هل يفيد فائدة الخلع أو لا. </w:t>
      </w:r>
    </w:p>
    <w:p/>
    <w:p>
      <w:pPr/>
      <w:r>
        <w:rPr/>
        <w:t xml:space="preserve">الرسالة العطارية وهي أجوبة جملة من المسائل للشيخ علي بن لطف الله الجد حفصي تتعلق بالعطارة وتنتظم في كتاب التجارة. </w:t>
      </w:r>
    </w:p>
    <w:p/>
    <w:p>
      <w:pPr/>
      <w:r>
        <w:rPr/>
        <w:t xml:space="preserve">رسالة في أجوبة مسائل السيد يحيى ابن السيد حسين الأحسائي. </w:t>
      </w:r>
    </w:p>
    <w:p/>
    <w:p>
      <w:pPr/>
      <w:r>
        <w:rPr/>
        <w:t xml:space="preserve">رسالة في مسألة المتنجس بعد زوال عين النجاسة هل ينجس أم لا وهي مسألة المحدث الكاشاني التي تفرد بها رد عليه فيها. </w:t>
      </w:r>
    </w:p>
    <w:p/>
    <w:p>
      <w:pPr/>
      <w:r>
        <w:rPr/>
        <w:t xml:space="preserve">رسالة في أجوبة مسائل الشيخ عبد الإمام الأحسائي. </w:t>
      </w:r>
    </w:p>
    <w:p/>
    <w:p>
      <w:pPr/>
      <w:r>
        <w:rPr/>
        <w:t xml:space="preserve">رسالة في دخول الرقبة في الرأس في الغسل وقد كان الشيخ عبد الله بن صالح كتب رسالة في عدم دخولها وقد أشرنا إلى ذلك في كتاب الحدائق الناضرة (أه). </w:t>
      </w:r>
    </w:p>
    <w:p>
      <w:pPr>
        <w:jc w:val="start"/>
        <w:bidi/>
      </w:pPr>
      <w:r>
        <w:rPr>
          <w:sz w:val="24"/>
          <w:szCs w:val="24"/>
          <w:b w:val="1"/>
          <w:bCs w:val="1"/>
          <w:rtl/>
        </w:rPr>
        <w:t xml:space="preserve">
أعيان الشيعة،(دار التعارف للمطبوعات - بيروت،1983،ط 1،ج 2،ص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2026-07-09T01:37:12+03:00</dcterms:created>
  <dcterms:modified xsi:type="dcterms:W3CDTF">2026-07-09T01:37:12+03:00</dcterms:modified>
</cp:coreProperties>
</file>

<file path=docProps/custom.xml><?xml version="1.0" encoding="utf-8"?>
<Properties xmlns="http://schemas.openxmlformats.org/officeDocument/2006/custom-properties" xmlns:vt="http://schemas.openxmlformats.org/officeDocument/2006/docPropsVTypes"/>
</file>