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ابن أبي رافع
</w:t>
      </w:r>
    </w:p>
    <w:p>
      <w:pPr>
        <w:jc w:val="start"/>
        <w:bidi/>
      </w:pPr>
      <w:r>
        <w:rPr>
          <w:rFonts w:ascii="arial" w:hAnsi="arial" w:eastAsia="arial" w:cs="arial"/>
          <w:sz w:val="28"/>
          <w:szCs w:val="28"/>
          <w:b w:val="1"/>
          <w:bCs w:val="1"/>
          <w:rtl/>
        </w:rPr>
        <w:t xml:space="preserve">أحمد بن إبراهيم ابن أبي رافع
</w:t>
      </w:r>
    </w:p>
    <w:p>
      <w:pPr/>
      <w:r>
        <w:rPr/>
        <w:t xml:space="preserve">أحمد بن إبراهيم ابن أبي رافع ابن عبيد بن عازب أخي البراء بن عازب الأنصاري</w:t>
      </w:r>
    </w:p>
    <w:p/>
    <w:p>
      <w:pPr/>
      <w:r>
        <w:rPr/>
        <w:t xml:space="preserve">قال النجاشي أصله كوفي سكن بغداد كان ثقة في الحديث صحيح الاعتقاد له كتب منها:</w:t>
      </w:r>
    </w:p>
    <w:p/>
    <w:p>
      <w:pPr/>
      <w:r>
        <w:rPr/>
        <w:t xml:space="preserve">كتاب الكشف فيما يتعلق بالسقيفة</w:t>
      </w:r>
    </w:p>
    <w:p/>
    <w:p>
      <w:pPr/>
      <w:r>
        <w:rPr/>
        <w:t xml:space="preserve">الأشربة ما حل منها وما حرم. </w:t>
      </w:r>
    </w:p>
    <w:p/>
    <w:p>
      <w:pPr/>
      <w:r>
        <w:rPr/>
        <w:t xml:space="preserve">الفضائل. </w:t>
      </w:r>
    </w:p>
    <w:p/>
    <w:p>
      <w:pPr/>
      <w:r>
        <w:rPr/>
        <w:t xml:space="preserve">الصفاء في تاريخ الأئمة. </w:t>
      </w:r>
    </w:p>
    <w:p/>
    <w:p>
      <w:pPr/>
      <w:r>
        <w:rPr/>
        <w:t xml:space="preserve">السرائر مثالب. </w:t>
      </w:r>
    </w:p>
    <w:p/>
    <w:p>
      <w:pPr/>
      <w:r>
        <w:rPr/>
        <w:t xml:space="preserve">النوادر وهو كتاب حسن أخبرنا عنه بكتبه الحسين ابن عبيد الله (وفي الفهرست) أحمد بن إبراهيم ابن أبي رافع الصيمري يكنى أبا عبد الله من ولد عبيد الله بن عازب أخي البراء الأنصاري أصله الكوفة وسكن بغداد ثقة في الحديث صحيح العقيدة صنف كتبا وذكرها كما من النجاشي إلا أنه قال كتاب الضياء بدل الصفاء ولا شك أنه صحف أحدهما بالآخر وقال أيضا عن النوادر وهو كتاب حسن أخبرنا بكتبه ورواياته الشيخ المفيد أبو عبد الله والحسين بن عبيد الله وأحمد بن عبدون وغيرهم بسائر كتبه ورواياته. (وذكره الشيخ في رجاله) فيمن لم يرو عنهم عليهم السلام وقال روى التلعكبري وقال كنا نجتمع ونتذاكر وروى عني ورويت عنه وأجاز لي جميع رواياته وأخبرنا عنه الحسين ابن عبيد الله ومحمد بن محمد بن النعمان وأحمد بن عبدون وابن غرور وفي الخلاصة (الصيمري) بفتح الصاد المهملة وإسكان الباء المثناة التحتية وضم الميم بعدها راء وفي نضد الإيضاح رافع بالفاء وعبيد مصغرا وعازب بالمهملة والزاي والصيمري بفتح الميم والعلامة ضبطه بضمها والصواب الفتح والصيمرة بلدة من أرض مهرجان على خمس مراحل من الدينور وناحية بالبصرة وفي القاموس أهلها يعبدون رجلا يقال له عاصم وولده بعده ولهم في ذلك أخبار وذكره العلامة في الإيضاح مرتين وظاهره التعدد وهو سهو (أه) وفي القاموس صيمر كحيدر وقد تضم ميمه بلد من بلاد خوزستان وبلاد الجبل ونهر بالبصرة عليه قرى ثم قال والصيمرة كهينمة بلد قرب الدينور وناحية بالبصرة بفم نهر معقل (أه). </w:t>
      </w:r>
    </w:p>
    <w:p>
      <w:pPr>
        <w:jc w:val="start"/>
        <w:bidi/>
      </w:pPr>
      <w:r>
        <w:rPr>
          <w:sz w:val="24"/>
          <w:szCs w:val="24"/>
          <w:b w:val="1"/>
          <w:bCs w:val="1"/>
          <w:rtl/>
        </w:rPr>
        <w:t xml:space="preserve">
أعيان الشيعة،(دار التعارف للمطبوعات - بيروت،1983،ط 1،ج 2،ص 463)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2026-07-09T01:37:03+03:00</dcterms:created>
  <dcterms:modified xsi:type="dcterms:W3CDTF">2026-07-09T01:37:03+03:00</dcterms:modified>
</cp:coreProperties>
</file>

<file path=docProps/custom.xml><?xml version="1.0" encoding="utf-8"?>
<Properties xmlns="http://schemas.openxmlformats.org/officeDocument/2006/custom-properties" xmlns:vt="http://schemas.openxmlformats.org/officeDocument/2006/docPropsVTypes"/>
</file>