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الأبيض بن الأغر بن سعد بن طريف
</w:t>
      </w:r>
    </w:p>
    <w:p>
      <w:pPr>
        <w:jc w:val="start"/>
        <w:bidi/>
      </w:pPr>
      <w:r>
        <w:rPr>
          <w:rFonts w:ascii="arial" w:hAnsi="arial" w:eastAsia="arial" w:cs="arial"/>
          <w:sz w:val="28"/>
          <w:szCs w:val="28"/>
          <w:b w:val="1"/>
          <w:bCs w:val="1"/>
          <w:rtl/>
        </w:rPr>
        <w:t xml:space="preserve">الأبيض بن الأغر بن سعد بن طريف
</w:t>
      </w:r>
    </w:p>
    <w:p>
      <w:pPr/>
      <w:r>
        <w:rPr/>
        <w:t xml:space="preserve">الأبيض بن الأغر بن سعد بن طريف روى نصر بن مزاحم عنه كتاب صفين عن الأصبغ قال ما كان علي في قتال قط إلا نادى يا كهيعص (أه) وجده سعد بن طريف من أصحاب الباقر والصادق عليهما السلام روى عن الأصبغ بن نباتة. </w:t>
      </w:r>
    </w:p>
    <w:p>
      <w:pPr>
        <w:jc w:val="start"/>
        <w:bidi/>
      </w:pPr>
      <w:r>
        <w:rPr>
          <w:sz w:val="24"/>
          <w:szCs w:val="24"/>
          <w:b w:val="1"/>
          <w:bCs w:val="1"/>
          <w:rtl/>
        </w:rPr>
        <w:t xml:space="preserve">
أعيان الشيعة،(دار التعارف للمطبوعات - بيروت،1983،ط 1،ج 2،ص 454)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2026-07-09T00:34:59+03:00</dcterms:created>
  <dcterms:modified xsi:type="dcterms:W3CDTF">2026-07-09T00:34:59+03:00</dcterms:modified>
</cp:coreProperties>
</file>

<file path=docProps/custom.xml><?xml version="1.0" encoding="utf-8"?>
<Properties xmlns="http://schemas.openxmlformats.org/officeDocument/2006/custom-properties" xmlns:vt="http://schemas.openxmlformats.org/officeDocument/2006/docPropsVTypes"/>
</file>