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نيزر
</w:t>
      </w:r>
    </w:p>
    <w:p>
      <w:pPr>
        <w:jc w:val="start"/>
        <w:bidi/>
      </w:pPr>
      <w:r>
        <w:rPr>
          <w:rFonts w:ascii="arial" w:hAnsi="arial" w:eastAsia="arial" w:cs="arial"/>
          <w:sz w:val="28"/>
          <w:szCs w:val="28"/>
          <w:b w:val="1"/>
          <w:bCs w:val="1"/>
          <w:rtl/>
        </w:rPr>
        <w:t xml:space="preserve">أبو نيزر
</w:t>
      </w:r>
    </w:p>
    <w:p>
      <w:pPr/>
      <w:r>
        <w:rPr/>
        <w:t xml:space="preserve">أبو نيزر (نيزر) بنون مفتوح ومثناة تحتية ساكنة وزاي مفتوحة وراء. </w:t>
      </w:r>
    </w:p>
    <w:p/>
    <w:p>
      <w:pPr/>
      <w:r>
        <w:rPr/>
        <w:t xml:space="preserve">مرت ترجمته في ج7 ثم وجدنا لها زيادة في معجم البلدان قال: كان أبو نيزر من أطول الناس قامة وأحسنهم وجها ولم يكن لونه كألوان الحبشة ولكنه إذا رأيته قلت هذا رجل عربي. قال المبرد رووا أن عليا رضي الله عنه لما أوصى إلى الحسن في وقف أمواله وأن يجعل فيها ثلاثة من أنه برز منه 13 مجلدا ضخما ولم يتم ولو تم لكان 30 مجلدا وقد أتم ولده السيد علي المجلد الرابع عشر منه. </w:t>
      </w:r>
    </w:p>
    <w:p/>
    <w:p>
      <w:pPr/>
      <w:r>
        <w:rPr/>
        <w:t xml:space="preserve">ومنها:</w:t>
      </w:r>
    </w:p>
    <w:p/>
    <w:p>
      <w:pPr/>
      <w:r>
        <w:rPr/>
        <w:t xml:space="preserve">(1) سيادة السادة. </w:t>
      </w:r>
    </w:p>
    <w:p/>
    <w:p>
      <w:pPr/>
      <w:r>
        <w:rPr/>
        <w:t xml:space="preserve">(2) برهان المتعة. </w:t>
      </w:r>
    </w:p>
    <w:p/>
    <w:p>
      <w:pPr/>
      <w:r>
        <w:rPr/>
        <w:t xml:space="preserve">(3) عصمة الأنبياء والملائكة. </w:t>
      </w:r>
    </w:p>
    <w:p/>
    <w:p>
      <w:pPr/>
      <w:r>
        <w:rPr/>
        <w:t xml:space="preserve">(4) وقاية الإنسان عن تلبيس شياطين الإنس والجان. </w:t>
      </w:r>
    </w:p>
    <w:p/>
    <w:p>
      <w:pPr/>
      <w:r>
        <w:rPr/>
        <w:t xml:space="preserve">(5) ناصرة العترة الطاهرة. </w:t>
      </w:r>
    </w:p>
    <w:p/>
    <w:p>
      <w:pPr/>
      <w:r>
        <w:rPr/>
        <w:t xml:space="preserve">(6) هداية الأطفال. </w:t>
      </w:r>
    </w:p>
    <w:p/>
    <w:p>
      <w:pPr/>
      <w:r>
        <w:rPr/>
        <w:t xml:space="preserve">(7) حجج العروج في إثبات عروج النبي صلى الله عليه وسلم. </w:t>
      </w:r>
    </w:p>
    <w:p/>
    <w:p>
      <w:pPr/>
      <w:r>
        <w:rPr/>
        <w:t xml:space="preserve">(8) الأنوار الخمسة. </w:t>
      </w:r>
    </w:p>
    <w:p/>
    <w:p>
      <w:pPr/>
      <w:r>
        <w:rPr/>
        <w:t xml:space="preserve">(9) الجنة والجنة الباقية، في إثبات مشروعية زيارة المعصومين عليهم السلام وكيفيتها وألفاظها. </w:t>
      </w:r>
    </w:p>
    <w:p/>
    <w:p>
      <w:pPr/>
      <w:r>
        <w:rPr/>
        <w:t xml:space="preserve">(10) حاشية على شرح الفصول للمقداد السيوري في الكلام. </w:t>
      </w:r>
    </w:p>
    <w:p/>
    <w:p>
      <w:pPr/>
      <w:r>
        <w:rPr/>
        <w:t xml:space="preserve">(11) ضياء النسمة. </w:t>
      </w:r>
    </w:p>
    <w:p/>
    <w:p>
      <w:pPr/>
      <w:r>
        <w:rPr/>
        <w:t xml:space="preserve">(12) الأركان الخمسة. </w:t>
      </w:r>
    </w:p>
    <w:p/>
    <w:p>
      <w:pPr/>
      <w:r>
        <w:rPr/>
        <w:t xml:space="preserve">(13) نماز بنجكانة. </w:t>
      </w:r>
    </w:p>
    <w:p/>
    <w:p>
      <w:pPr/>
      <w:r>
        <w:rPr/>
        <w:t xml:space="preserve">(14) الصيام الواجبز</w:t>
      </w:r>
    </w:p>
    <w:p/>
    <w:p>
      <w:pPr/>
      <w:r>
        <w:rPr/>
        <w:t xml:space="preserve">(15) هداية الغالية. </w:t>
      </w:r>
    </w:p>
    <w:p/>
    <w:p>
      <w:pPr/>
      <w:r>
        <w:rPr/>
        <w:t xml:space="preserve">(16) خلاصة الأصول. </w:t>
      </w:r>
    </w:p>
    <w:p/>
    <w:p>
      <w:pPr/>
      <w:r>
        <w:rPr/>
        <w:t xml:space="preserve">(17) الإيقان في جواب مسألة الاجتهاد والكتمان. </w:t>
      </w:r>
    </w:p>
    <w:p/>
    <w:p>
      <w:pPr/>
      <w:r>
        <w:rPr/>
        <w:t xml:space="preserve">(18) رسالة الخلافة. </w:t>
      </w:r>
    </w:p>
    <w:p/>
    <w:p>
      <w:pPr/>
      <w:r>
        <w:rPr/>
        <w:t xml:space="preserve">(19) رسالة البراهين. </w:t>
      </w:r>
    </w:p>
    <w:p/>
    <w:p>
      <w:pPr/>
      <w:r>
        <w:rPr/>
        <w:t xml:space="preserve">(20) حاشية شرح التجريد للعلامة. </w:t>
      </w:r>
    </w:p>
    <w:p/>
    <w:p>
      <w:pPr/>
      <w:r>
        <w:rPr/>
        <w:t xml:space="preserve">(21) حاشية شرح التجريد للقوشجي. </w:t>
      </w:r>
    </w:p>
    <w:p/>
    <w:p>
      <w:pPr/>
      <w:r>
        <w:rPr/>
        <w:t xml:space="preserve">(22) نفي الإجبار عن الفاعل المختار. </w:t>
      </w:r>
    </w:p>
    <w:p/>
    <w:p>
      <w:pPr/>
      <w:r>
        <w:rPr/>
        <w:t xml:space="preserve">(23) جواب لا جواب. </w:t>
      </w:r>
    </w:p>
    <w:p/>
    <w:p>
      <w:pPr/>
      <w:r>
        <w:rPr/>
        <w:t xml:space="preserve">(24) تجريد المعبود. </w:t>
      </w:r>
    </w:p>
    <w:p/>
    <w:p>
      <w:pPr/>
      <w:r>
        <w:rPr/>
        <w:t xml:space="preserve">(25) الجواب بالصواب. </w:t>
      </w:r>
    </w:p>
    <w:p/>
    <w:p>
      <w:pPr/>
      <w:r>
        <w:rPr/>
        <w:t xml:space="preserve">(26) الخصائص اللدنية في شرح الخصائص العلوية للنسائي. </w:t>
      </w:r>
    </w:p>
    <w:p/>
    <w:p>
      <w:pPr/>
      <w:r>
        <w:rPr/>
        <w:t xml:space="preserve">(27) برهان البيان. </w:t>
      </w:r>
    </w:p>
    <w:p/>
    <w:p>
      <w:pPr/>
      <w:r>
        <w:rPr/>
        <w:t xml:space="preserve">(28) زبدة المعارف ولعله هو زبدة العقائد المذكور في ترجمته. </w:t>
      </w:r>
    </w:p>
    <w:p/>
    <w:p>
      <w:pPr/>
      <w:r>
        <w:rPr/>
        <w:t xml:space="preserve">(29) جواب العين. </w:t>
      </w:r>
    </w:p>
    <w:p/>
    <w:p>
      <w:pPr/>
      <w:r>
        <w:rPr/>
        <w:t xml:space="preserve">(30) حكمة الإيلام. </w:t>
      </w:r>
    </w:p>
    <w:p/>
    <w:p>
      <w:pPr/>
      <w:r>
        <w:rPr/>
        <w:t xml:space="preserve">(31) أرض العتاق وإذا ضممناها إلى الأربعة عشر التي مرت في ترجمته صارت. </w:t>
      </w:r>
    </w:p>
    <w:p/>
    <w:p>
      <w:pPr/>
      <w:r>
        <w:rPr/>
        <w:t xml:space="preserve">(45) مؤلفا. </w:t>
      </w:r>
    </w:p>
    <w:p>
      <w:pPr>
        <w:jc w:val="start"/>
        <w:bidi/>
      </w:pPr>
      <w:r>
        <w:rPr>
          <w:sz w:val="24"/>
          <w:szCs w:val="24"/>
          <w:b w:val="1"/>
          <w:bCs w:val="1"/>
          <w:rtl/>
        </w:rPr>
        <w:t xml:space="preserve">
أعيان الشيعة،(دار التعارف للمطبوعات - بيروت،1983،ط 1،ج 2،ص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2026-07-09T00:30:27+03:00</dcterms:created>
  <dcterms:modified xsi:type="dcterms:W3CDTF">2026-07-09T00:30:27+03:00</dcterms:modified>
</cp:coreProperties>
</file>

<file path=docProps/custom.xml><?xml version="1.0" encoding="utf-8"?>
<Properties xmlns="http://schemas.openxmlformats.org/officeDocument/2006/custom-properties" xmlns:vt="http://schemas.openxmlformats.org/officeDocument/2006/docPropsVTypes"/>
</file>