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نشهل
</w:t>
      </w:r>
    </w:p>
    <w:p>
      <w:pPr>
        <w:jc w:val="start"/>
        <w:bidi/>
      </w:pPr>
      <w:r>
        <w:rPr>
          <w:rFonts w:ascii="arial" w:hAnsi="arial" w:eastAsia="arial" w:cs="arial"/>
          <w:sz w:val="28"/>
          <w:szCs w:val="28"/>
          <w:b w:val="1"/>
          <w:bCs w:val="1"/>
          <w:rtl/>
        </w:rPr>
        <w:t xml:space="preserve">أبو نشهل
</w:t>
      </w:r>
    </w:p>
    <w:p>
      <w:pPr/>
      <w:r>
        <w:rPr/>
        <w:t xml:space="preserve">أبو نشهل روى الكليني في الكافي في باب أن الذي يقسم الصدقة شريك صاحبها في الأجر من أبواب الصدقة الخبر 354 عن أحمد ابن أبي عبد الله عن أبيه عن أبي نشهل عمن ذكره عن أبي عبد الله عليه السلام. </w:t>
      </w:r>
    </w:p>
    <w:p>
      <w:pPr>
        <w:jc w:val="start"/>
        <w:bidi/>
      </w:pPr>
      <w:r>
        <w:rPr>
          <w:sz w:val="24"/>
          <w:szCs w:val="24"/>
          <w:b w:val="1"/>
          <w:bCs w:val="1"/>
          <w:rtl/>
        </w:rPr>
        <w:t xml:space="preserve">
أعيان الشيعة،(دار التعارف للمطبوعات - بيروت،1983،ط 1،ج 2،ص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2026-07-09T00:30:28+03:00</dcterms:created>
  <dcterms:modified xsi:type="dcterms:W3CDTF">2026-07-09T00:30:28+03:00</dcterms:modified>
</cp:coreProperties>
</file>

<file path=docProps/custom.xml><?xml version="1.0" encoding="utf-8"?>
<Properties xmlns="http://schemas.openxmlformats.org/officeDocument/2006/custom-properties" xmlns:vt="http://schemas.openxmlformats.org/officeDocument/2006/docPropsVTypes"/>
</file>