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مسيح ابن عمرو الجهني
</w:t>
      </w:r>
    </w:p>
    <w:p>
      <w:pPr>
        <w:jc w:val="start"/>
        <w:bidi/>
      </w:pPr>
      <w:r>
        <w:rPr>
          <w:rFonts w:ascii="arial" w:hAnsi="arial" w:eastAsia="arial" w:cs="arial"/>
          <w:sz w:val="28"/>
          <w:szCs w:val="28"/>
          <w:b w:val="1"/>
          <w:bCs w:val="1"/>
          <w:rtl/>
        </w:rPr>
        <w:t xml:space="preserve">أبو مسيح ابن عمرو الجهني
</w:t>
      </w:r>
    </w:p>
    <w:p>
      <w:pPr/>
      <w:r>
        <w:rPr/>
        <w:t xml:space="preserve">أبو مسيح ابن عمرو الجهني استشهد مع علي عليه السلام بصفين سنة 37. </w:t>
      </w:r>
    </w:p>
    <w:p/>
    <w:p>
      <w:pPr/>
      <w:r>
        <w:rPr/>
        <w:t xml:space="preserve">روى نصر في كتاب صفين عن عمر عن الصلت ابن زهير النهدي أن راية بني نهد بن زيد أخذها أبو مسيح ابن عمرو الجهني فقتل وذلك بعدما أخذها جماعة فقتلوا وارتث بعضهم. </w:t>
      </w:r>
    </w:p>
    <w:p>
      <w:pPr>
        <w:jc w:val="start"/>
        <w:bidi/>
      </w:pPr>
      <w:r>
        <w:rPr>
          <w:sz w:val="24"/>
          <w:szCs w:val="24"/>
          <w:b w:val="1"/>
          <w:bCs w:val="1"/>
          <w:rtl/>
        </w:rPr>
        <w:t xml:space="preserve">
أعيان الشيعة،(دار التعارف للمطبوعات - بيروت،1983،ط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2026-07-09T00:33:17+03:00</dcterms:created>
  <dcterms:modified xsi:type="dcterms:W3CDTF">2026-07-09T00:33:17+03:00</dcterms:modified>
</cp:coreProperties>
</file>

<file path=docProps/custom.xml><?xml version="1.0" encoding="utf-8"?>
<Properties xmlns="http://schemas.openxmlformats.org/officeDocument/2006/custom-properties" xmlns:vt="http://schemas.openxmlformats.org/officeDocument/2006/docPropsVTypes"/>
</file>