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الفتح خان ابن السيد فرج الله خان الموسوي
</w:t>
      </w:r>
    </w:p>
    <w:p>
      <w:pPr>
        <w:jc w:val="start"/>
        <w:bidi/>
      </w:pPr>
      <w:r>
        <w:rPr>
          <w:rFonts w:ascii="arial" w:hAnsi="arial" w:eastAsia="arial" w:cs="arial"/>
          <w:sz w:val="28"/>
          <w:szCs w:val="28"/>
          <w:b w:val="1"/>
          <w:bCs w:val="1"/>
          <w:rtl/>
        </w:rPr>
        <w:t xml:space="preserve">السيد أبو الفتح خان ابن السيد فرج الله خان الموسوي
</w:t>
      </w:r>
    </w:p>
    <w:p>
      <w:pPr/>
      <w:r>
        <w:rPr/>
        <w:t xml:space="preserve">السيد أبو الفتح خان ابن السيد فرج الله خان الموسوي من السادات المرعشية من ذرية ملوك ما زندران حكم في شوشتر من قبل السلطان محمد شاه القاجاري ذكره صاحب تحفة العالم فقال شاب محمود السيرة عاقل كيس عفيف من الأخيار مشهور بالعدالة والإنصاف. </w:t>
      </w:r>
    </w:p>
    <w:p>
      <w:pPr>
        <w:jc w:val="start"/>
        <w:bidi/>
      </w:pPr>
      <w:r>
        <w:rPr>
          <w:sz w:val="24"/>
          <w:szCs w:val="24"/>
          <w:b w:val="1"/>
          <w:bCs w:val="1"/>
          <w:rtl/>
        </w:rPr>
        <w:t xml:space="preserve">
أعيان الشيعة،(دار التعارف للمطبوعات - بيروت،1983،ط 1،ج 2،ص 448)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2026-07-08T23:32:39+03:00</dcterms:created>
  <dcterms:modified xsi:type="dcterms:W3CDTF">2026-07-08T23:32:39+03:00</dcterms:modified>
</cp:coreProperties>
</file>

<file path=docProps/custom.xml><?xml version="1.0" encoding="utf-8"?>
<Properties xmlns="http://schemas.openxmlformats.org/officeDocument/2006/custom-properties" xmlns:vt="http://schemas.openxmlformats.org/officeDocument/2006/docPropsVTypes"/>
</file>