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اليقظان الكوفي
</w:t>
      </w:r>
    </w:p>
    <w:p>
      <w:pPr>
        <w:jc w:val="start"/>
        <w:bidi/>
      </w:pPr>
      <w:r>
        <w:rPr>
          <w:rFonts w:ascii="arial" w:hAnsi="arial" w:eastAsia="arial" w:cs="arial"/>
          <w:sz w:val="28"/>
          <w:szCs w:val="28"/>
          <w:b w:val="1"/>
          <w:bCs w:val="1"/>
          <w:rtl/>
        </w:rPr>
        <w:t xml:space="preserve">أبو اليقظان الكوفي
</w:t>
      </w:r>
    </w:p>
    <w:p>
      <w:pPr/>
      <w:r>
        <w:rPr/>
        <w:t xml:space="preserve">أبو اليقظان الكوفي اسمه نوح بن الحكم. </w:t>
      </w:r>
    </w:p>
    <w:p/>
    <w:p>
      <w:pPr/>
      <w:r>
        <w:rPr/>
        <w:t xml:space="preserve">(تتمة) </w:t>
      </w:r>
    </w:p>
    <w:p/>
    <w:p>
      <w:pPr/>
      <w:r>
        <w:rPr/>
        <w:t xml:space="preserve">في مشتركات الكاظمي: ومنهم أبو اليقظان ولم يذكره شيخنا مشترك بين عمار الأسدي وبين عمار ابن أبي الأخوص البكري أما الأسدي فيعرف برواية عبيس بن هاشم الناشري عنه وبين عمار بن ياسر الصحابي الثقة وعمران الحلبي الثقة ذكره الصدوق في طريقه إليه (أه).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2026-07-08T23:26:24+03:00</dcterms:created>
  <dcterms:modified xsi:type="dcterms:W3CDTF">2026-07-08T23:26:24+03:00</dcterms:modified>
</cp:coreProperties>
</file>

<file path=docProps/custom.xml><?xml version="1.0" encoding="utf-8"?>
<Properties xmlns="http://schemas.openxmlformats.org/officeDocument/2006/custom-properties" xmlns:vt="http://schemas.openxmlformats.org/officeDocument/2006/docPropsVTypes"/>
</file>