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البقاعي
</w:t>
      </w:r>
    </w:p>
    <w:p>
      <w:pPr>
        <w:jc w:val="start"/>
        <w:bidi/>
      </w:pPr>
      <w:r>
        <w:rPr>
          <w:rFonts w:ascii="arial" w:hAnsi="arial" w:eastAsia="arial" w:cs="arial"/>
          <w:sz w:val="28"/>
          <w:szCs w:val="28"/>
          <w:b w:val="1"/>
          <w:bCs w:val="1"/>
          <w:rtl/>
        </w:rPr>
        <w:t xml:space="preserve">البقاعي
</w:t>
      </w:r>
    </w:p>
    <w:p>
      <w:pPr/>
      <w:r>
        <w:rPr/>
        <w:t xml:space="preserve">البقاعي  إبراهيم بن عمر بن الحسن الرباط - بضم الباء وتخفيف الباء - بن على بن أبي بكر البقاعي، أبو الحسن برهان الدين: مؤرخ اديب. اصله من البقاع في سورية، وسكن دمشق ورحل إلى بيت المقدس والقاهرة، وتوفي بدمشق. له (عنوان الزمان في تراجم الشيوخ والاقران - خ) اربع مجلدات، و (عنوان العنوان - خ) مختصر عنوان الزمان، و (اسواالاشواق - خ) اختصر به مصارع العشاق، و (الباحة في علمي الحساب والمساحة - خ) و (اخبار الجلاد في فتح البلاد - خ) و (نظم الدرر في تناسب الايات و السور - خ) سبع مجلدات، يعرف بمناسبات البقاعي او تفسير البقاعي، و (بذل النصح و الشفقة للتعريف بصحة ورقة - خ) وله ديوان شعر سماه (اشعار الواعي باشعار البقاعي) و (جواهر البحار في نظم سيرة المختار - خ) اتمه في رشيد (منبلاد مصر) في صفر سنة 848 هـ ، و (الاعلام، بسن الهجرة إلى الشام - خ) رسالة، وغير ذلك. </w:t>
      </w:r>
    </w:p>
    <w:p>
      <w:pPr>
        <w:jc w:val="start"/>
        <w:bidi/>
      </w:pPr>
      <w:r>
        <w:rPr>
          <w:sz w:val="24"/>
          <w:szCs w:val="24"/>
          <w:b w:val="1"/>
          <w:bCs w:val="1"/>
          <w:rtl/>
        </w:rPr>
        <w:t xml:space="preserve">
الأعلام،(دار العلم للملايين - بيروت،2002،ط 15،ج 1،ص 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البقاعي، الحافظ برهان الدين إبراهيم
</w:t>
      </w:r>
    </w:p>
    <w:p>
      <w:pPr/>
      <w:r>
        <w:rPr/>
        <w:t xml:space="preserve">البقاعي، الحافظ برهان الدين إبراهيم إبراهيم بن عمر بن حسن الرباط، بن علي بن أبي بكر البقاعي الشافعي، برهان الدين أبو الحسن، العلامة المحدث الحافظ. ولد سنة تسع وثمانمائة تقريبا وأخذ القراآت عن ابن الجزري وغيره، والحديث عن الحافظ ابن حجر، والفقه عن التقي بن قاضي شهبة. ولازم القاياتي، والونائي، وسائر الأشياخ. ومهر وبرع في الفنون وداب في الحديث، ورحل وسمع من البرهان الحلبي، والبرهان الواسطي، والتدمري، والمجد البرماوي، والبدر البوصيري، وخلق يجمعهم معجمه الذي سماه ’’ عنوان الزمان بتراجم الشيوخ والأقران ’’. وله تصانيف كثيرة حسنة منها كتاب ’’ الجواهر والدرر في مناسبة الآي والسور ’’ و ’’ النكت على شرح ألفية العراقي ’’ و ’’ النكت على شرح العقائد ’’ ومختصر كتاب الروح لأبن القيم سماه ’’ سر الروح ’’ و ’’ القول المفيد في أصول التجويد ’’ وكفاية القارئ ’’ في رواية أبي عمرو و ’’ الإطلاع على حجة الوداع ’’. وله ديوان شعرسماه ’’ أشعار الواعي بأشعار البقاعي ’’. وشعره كثير، والجيد منه وسط فمنه قوله:</w:t>
      </w:r>
    </w:p>
    <w:p/>
    <w:p>
      <w:pPr>
        <w:jc w:val="center"/>
      </w:pPr>
      <w:r>
        <w:rPr>
          <w:color w:val="ff0000"/>
        </w:rPr>
        <w:t xml:space="preserve">وبي زركشي أهيف القد أحور</w:t>
      </w:r>
      <w:r>
        <w:rPr>
          <w:color w:val="ff0000"/>
        </w:rPr>
        <w:t xml:space="preserve">      </w:t>
      </w:r>
      <w:r>
        <w:rPr>
          <w:color w:val="ff0000"/>
        </w:rPr>
        <w:t xml:space="preserve">محياه يهزو بالبدور الطوالع</w:t>
      </w:r>
    </w:p>
    <w:p/>
    <w:p>
      <w:pPr>
        <w:jc w:val="center"/>
      </w:pPr>
      <w:r>
        <w:rPr>
          <w:color w:val="ff0000"/>
        </w:rPr>
        <w:t xml:space="preserve">تعلم جفني من بدائع حسنه</w:t>
      </w:r>
      <w:r>
        <w:rPr>
          <w:color w:val="ff0000"/>
        </w:rPr>
        <w:t xml:space="preserve">      </w:t>
      </w:r>
      <w:r>
        <w:rPr>
          <w:color w:val="ff0000"/>
        </w:rPr>
        <w:t xml:space="preserve">فذهب خدي من دماء مدامعي</w:t>
      </w:r>
    </w:p>
    <w:p/>
    <w:p>
      <w:pPr/>
      <w:r>
        <w:rPr/>
        <w:t xml:space="preserve">وقوله:</w:t>
      </w:r>
    </w:p>
    <w:p/>
    <w:p>
      <w:pPr>
        <w:jc w:val="center"/>
      </w:pPr>
      <w:r>
        <w:rPr>
          <w:color w:val="ff0000"/>
        </w:rPr>
        <w:t xml:space="preserve">لا يروموا منك برا</w:t>
      </w:r>
      <w:r>
        <w:rPr>
          <w:color w:val="ff0000"/>
        </w:rPr>
        <w:t xml:space="preserve">      </w:t>
      </w:r>
      <w:r>
        <w:rPr>
          <w:color w:val="ff0000"/>
        </w:rPr>
        <w:t xml:space="preserve">ونفيس المال مخزون</w:t>
      </w:r>
    </w:p>
    <w:p/>
    <w:p>
      <w:pPr>
        <w:jc w:val="center"/>
      </w:pPr>
      <w:r>
        <w:rPr>
          <w:color w:val="ff0000"/>
        </w:rPr>
        <w:t xml:space="preserve">لن تنالوا البر حتى</w:t>
      </w:r>
      <w:r>
        <w:rPr>
          <w:color w:val="ff0000"/>
        </w:rPr>
        <w:t xml:space="preserve">      </w:t>
      </w:r>
      <w:r>
        <w:rPr>
          <w:color w:val="ff0000"/>
        </w:rPr>
        <w:t xml:space="preserve">تنفقوا مما تحبون</w:t>
      </w:r>
    </w:p>
    <w:p/>
    <w:p>
      <w:pPr/>
      <w:r>
        <w:rPr/>
        <w:t xml:space="preserve">وقوله:</w:t>
      </w:r>
    </w:p>
    <w:p/>
    <w:p>
      <w:pPr>
        <w:jc w:val="center"/>
      </w:pPr>
      <w:r>
        <w:rPr>
          <w:color w:val="ff0000"/>
        </w:rPr>
        <w:t xml:space="preserve">ولما رأيت البدر ألقى شعاعه</w:t>
      </w:r>
      <w:r>
        <w:rPr>
          <w:color w:val="ff0000"/>
        </w:rPr>
        <w:t xml:space="preserve">      </w:t>
      </w:r>
      <w:r>
        <w:rPr>
          <w:color w:val="ff0000"/>
        </w:rPr>
        <w:t xml:space="preserve">على نيل مصر والسفين بنا تجري</w:t>
      </w:r>
    </w:p>
    <w:p/>
    <w:p>
      <w:pPr>
        <w:jc w:val="center"/>
      </w:pPr>
      <w:r>
        <w:rPr>
          <w:color w:val="ff0000"/>
        </w:rPr>
        <w:t xml:space="preserve">تخيلته نهرا يسير بسيرنا</w:t>
      </w:r>
      <w:r>
        <w:rPr>
          <w:color w:val="ff0000"/>
        </w:rPr>
        <w:t xml:space="preserve">      </w:t>
      </w:r>
      <w:r>
        <w:rPr>
          <w:color w:val="ff0000"/>
        </w:rPr>
        <w:t xml:space="preserve">من الفضة البيضاء في لجة البحر</w:t>
      </w:r>
    </w:p>
    <w:p/>
    <w:p>
      <w:pPr/>
      <w:r>
        <w:rPr/>
        <w:t xml:space="preserve">وقوله:</w:t>
      </w:r>
    </w:p>
    <w:p/>
    <w:p>
      <w:pPr>
        <w:jc w:val="center"/>
      </w:pPr>
      <w:r>
        <w:rPr>
          <w:color w:val="ff0000"/>
        </w:rPr>
        <w:t xml:space="preserve">للعبد يجري الأجر بعد الموت في</w:t>
      </w:r>
      <w:r>
        <w:rPr>
          <w:color w:val="ff0000"/>
        </w:rPr>
        <w:t xml:space="preserve">      </w:t>
      </w:r>
      <w:r>
        <w:rPr>
          <w:color w:val="ff0000"/>
        </w:rPr>
        <w:t xml:space="preserve">تسع كما قال الرسول المصطفى</w:t>
      </w:r>
    </w:p>
    <w:p/>
    <w:p>
      <w:pPr>
        <w:jc w:val="center"/>
      </w:pPr>
      <w:r>
        <w:rPr>
          <w:color w:val="ff0000"/>
        </w:rPr>
        <w:t xml:space="preserve">أجراء نهر حفر بئر غرس نخ</w:t>
      </w:r>
      <w:r>
        <w:rPr>
          <w:color w:val="ff0000"/>
        </w:rPr>
        <w:t xml:space="preserve">      </w:t>
      </w:r>
      <w:r>
        <w:rPr>
          <w:color w:val="ff0000"/>
        </w:rPr>
        <w:t xml:space="preserve">ل نشرعلم والتصدق في الشفا</w:t>
      </w:r>
    </w:p>
    <w:p/>
    <w:p>
      <w:pPr>
        <w:jc w:val="center"/>
      </w:pPr>
      <w:r>
        <w:rPr>
          <w:color w:val="ff0000"/>
        </w:rPr>
        <w:t xml:space="preserve">وبناء بيت ابن السبيل ومسجد</w:t>
      </w:r>
      <w:r>
        <w:rPr>
          <w:color w:val="ff0000"/>
        </w:rPr>
        <w:t xml:space="preserve">      </w:t>
      </w:r>
      <w:r>
        <w:rPr>
          <w:color w:val="ff0000"/>
        </w:rPr>
        <w:t xml:space="preserve">وبتركه ابنا صالحا أو مصحفا</w:t>
      </w:r>
    </w:p>
    <w:p/>
    <w:p>
      <w:pPr>
        <w:jc w:val="start"/>
        <w:bidi/>
      </w:pPr>
      <w:r>
        <w:rPr>
          <w:sz w:val="24"/>
          <w:szCs w:val="24"/>
          <w:b w:val="1"/>
          <w:bCs w:val="1"/>
          <w:rtl/>
        </w:rPr>
        <w:t xml:space="preserve">
نظم العقيان في أعيان الأعيان،(المطبعة السورية الأمريكية - نيويورك  /  المكتبة العلمية - بيروت،1927،ط 0،ج 1،ص 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عمر بن حسن الرباط بضم الراء بعدها موحدة خفيفة ابن علي بن أبي بكر برهان الدين وكني نفسه بأبي الحسن الخرباوي البقاعي
</w:t>
      </w:r>
    </w:p>
    <w:p>
      <w:pPr/>
      <w:r>
        <w:rPr/>
        <w:t xml:space="preserve">إبراهيم بن عمر بن حسن الرباط بضم الراء بعدها موحدة خفيفة ابن علي بن أبي بكر برهان الدين وكني نفسه بأبي الحسن الخرباوي البقاعي نزيل القاهرة ثم دمشق صاحب المناسبات ولد تقريبا في سنة تسع وثمانمائة بقرية خربة روحا من عمل البقاع ثم تحول إلى</w:t>
      </w:r>
    </w:p>
    <w:p/>
    <w:p>
      <w:pPr/>
      <w:r>
        <w:rPr/>
        <w:t xml:space="preserve">دمشق ثم فارقها ثم رحل إلى بيت المقدس ثم القاهرة وهو في غاية من البؤس والقلة والعري</w:t>
      </w:r>
    </w:p>
    <w:p/>
    <w:p>
      <w:pPr/>
      <w:r>
        <w:rPr/>
        <w:t xml:space="preserve">وكانت وفاته في سنة خمس وثمانين وثمانمائة ودفن بالحمرية خارج دمشق من جهة قبر عاتكة</w:t>
      </w:r>
    </w:p>
    <w:p/>
    <w:p>
      <w:pPr/>
      <w:r>
        <w:rPr/>
        <w:t xml:space="preserve">من طبقات الضوء اللامع للسخاوي وتفصيل مناقبه مذكور فيه</w:t>
      </w:r>
    </w:p>
    <w:p/>
    <w:p>
      <w:pPr/>
      <w:r>
        <w:rPr/>
        <w:t xml:space="preserve">وذكر في أسامي الكتب وللمولى المذكور نظم الدرر في تناسب الآي والسور لطيف الحجم يتعلق بعلم التفسير قال العلامة الإمام السيوطي هو مؤلف لم يسبقه إليه أحد جمع فيه من أسرار القرآن العظيم ما تتحير منه العقول ابتدأ في تأليفه سنة إحدى وسبعين وثمانمائة وفرغ من تبييضه قبل تاريخ وفاته بسنة فتلك أربعة عشر سنة كاملة وصنف الفتح القدسي في تفسير آية الكرسي وهو مؤلف لطيف ابتدأه في بغداد ثم رحل منها إلى القاهرة وكمله بها وذكر فيه مبدأ المخلوقات والمصاعد النظرية والبسيطات العلوية وغيرها</w:t>
      </w:r>
    </w:p>
    <w:p/>
    <w:p>
      <w:pPr/>
      <w:r>
        <w:rPr/>
        <w:t xml:space="preserve">انتهى</w:t>
      </w:r>
    </w:p>
    <w:p>
      <w:pPr>
        <w:jc w:val="start"/>
        <w:bidi/>
      </w:pPr>
      <w:r>
        <w:rPr>
          <w:sz w:val="24"/>
          <w:szCs w:val="24"/>
          <w:b w:val="1"/>
          <w:bCs w:val="1"/>
          <w:rtl/>
        </w:rPr>
        <w:t xml:space="preserve">
طبقات المفسرين للأدنه وي،(مكتبة العلوم والحكم - المدينة المنورة،1997،ط 1،ج 1،ص 347)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عمر بن حسن بن الرباط
</w:t>
      </w:r>
    </w:p>
    <w:p>
      <w:pPr/>
      <w:r>
        <w:rPr/>
        <w:t xml:space="preserve">إبراهيم بن عمر بن حسن بن الرباط </w:t>
      </w:r>
    </w:p>
    <w:p/>
    <w:p>
      <w:pPr/>
      <w:r>
        <w:rPr/>
        <w:t xml:space="preserve">بضم الراء بعدها موحدة خفيفة ابن علي بن أبي بكر البقاعي نزيل القاهرة ثم دمشق الإمام الكبير برهان الدين ولد تقريباً سنة 809 تسع وثمان مائة بقرية من عمل البقاع ونشأ بها ثم تحول إلى دمشق ثم فارقها ودخل بيت المقدس ثم القاهرة وقرأ على التاج بن بهادر في الفقه والنحو وعلي الجزري في القراءاتٍ جميعاً للعشرة على أثناء سورة البقرة</w:t>
      </w:r>
    </w:p>
    <w:p/>
    <w:p>
      <w:pPr/>
      <w:r>
        <w:rPr/>
        <w:t xml:space="preserve">وأخذ عن التقي الحصني والتاج الغرابيلي والعماد بن شرف والشرف السبكي والعلاء القلقشندي والقاياني والحافظ ابن حجر وأبي الفضل المغربي وبرع في جميع العلوم وفاق الأقران لا كما قال السخاوي أنه ما بلغ رتبة العلماء بل قصارى أمره إدراجه في الفضلاء وأنه ما علمه أتقن فنا قال وتصانيفه شاهدة بما قلته قلت بل تصانيفه شاهدة بخلاف ما قاله وأنه من الأئمة المتقنين المتبحرين في جميع المعارف ولكن هذا من كلام الأقران في بعضهم بعض بما يخالف الإنصاف لما يجري بينهم من المنافسات تارة على العلم وتارة على الدنيا وقد كان المترجم له منحرفاً عن السخاوي والسخاوي منحرفاً عنه وجرى بينهما من المناقضة والمراسلة والمخالفة ما يوجب عدم قبول أحدهما على الآخر ومن أمعن النظر في كتاب المترجم له في التفسير الذي جعله في المناسبة بين الآي والسور علم أنه من أوعية العلم المفرطين في الذكاء الجامعين بين علمي المعقول والمنقول وكثيراً ما يشكل على شيء في الكتاب العزيز فأرجع إلى مطولات التفاسير ومختصراتها فلا أجد ما يشفي وأرجع إلى هذا الكتاب فأجد ما يفيد في الغالب وقد نال منه علماء عصره بسبب تصنيف هذا الكتاب وأنكروا عليه النقل من التوراة والإنجيل وترسلوا عليه وأغروا به الرؤساء ورأيت له رسالة يجيب بها عنهم وينقل الأدلة على جواز النقل من الكتابين وفيها ما يشفي وقد حج ورابط وانجمع فأخذ عنه الطلبة في فنون وصنف التصانيف ولما تنكر له الناس وبالغوا في أذاه لم أطرافه وتوجه إلى دمشق وقد كان بلغ جماعة من أهل العلم في التعرض له بكل ما يكره إلى حد التكفير حتى رتبوا عليه دعوى عند القاضي المالكي أنه قال إن بعض المغاربة سأله أن يفصل في تفسيره بين كلام الله وبين تفسيره بقوله أي أو نحوها دفعاً لما لعله يتوهم وقد كان رام المالكي الحكم بكفره وإراقة دمه بهذه المقالة حتى ترامى المترجم له على القاضي الزيني بن مزهر فعذره وحكم بإسلامه وقد امتحن الله أهل تلك الديار بقضاه من المالكية يتجرون على سفك الدماء بما لا يحل به أدنى تعزير فأراقوا دماء جماعة من أهل العلم جهالة وضلالة وجرأة على الله ومخالفة لشريعة رسول الله وتلاعباً بدينه بمجرد نصوص فقهية واستنباطات فروعية ليس عليها اثارة من علم فإنا لله وإنا إليه راجعون ولم يزل المترجم له رحمه الله يكابد الشدائد ويناهد العظائم قبل رحلته من مصر وبعد رحلته إلى دمشق حتى توفاه الله بعد أن تفتت كبده كما قيل في ليلة السبت ثامن عشر رجب سنة 885 خمس وثمانين وثمان مائة ودفن خارج دمشق من جهة قبر عاتكة وقد ترجم له السخاوي ترجمة مظلمة كلها سب وانتقاص وطولها بالمثالب بل ما زال يحط عليه في جميع كتابه المسمى بالضوء اللامع لأن المترجم له كتب لأهل عصره تراجم ونال من أعراض جماعة منهم لاسيما الأكابر الذين أنكروا عليه فكان السخاوي ينقل قوله في ترجمة أولئك الأكابر ويناقضه وينتقصه ولشعراء عصره فيه أمداح وأهاجي</w:t>
      </w:r>
    </w:p>
    <w:p/>
    <w:p>
      <w:pPr/>
      <w:r>
        <w:rPr/>
        <w:t xml:space="preserve">#وما زالت الأشراف تهجي وتمدحوهو كثير النظم جيد النثر في تراجمه ومراسلاته ومصنفاته وهو ممن رثى نفسه في حيوته فقال:</w:t>
      </w:r>
    </w:p>
    <w:p/>
    <w:p>
      <w:pPr>
        <w:jc w:val="center"/>
      </w:pPr>
      <w:r>
        <w:rPr>
          <w:color w:val="ff0000"/>
        </w:rPr>
        <w:t xml:space="preserve">نعم إنني عما قريب لميت</w:t>
      </w:r>
      <w:r>
        <w:rPr>
          <w:color w:val="ff0000"/>
        </w:rPr>
        <w:t xml:space="preserve">      </w:t>
      </w:r>
      <w:r>
        <w:rPr>
          <w:color w:val="ff0000"/>
        </w:rPr>
        <w:t xml:space="preserve">ومن ذا الذي يبقى على الحدثان</w:t>
      </w:r>
    </w:p>
    <w:p/>
    <w:p>
      <w:pPr>
        <w:jc w:val="center"/>
      </w:pPr>
      <w:r>
        <w:rPr>
          <w:color w:val="ff0000"/>
        </w:rPr>
        <w:t xml:space="preserve">كأنك بي أنعى عليك وعندها</w:t>
      </w:r>
      <w:r>
        <w:rPr>
          <w:color w:val="ff0000"/>
        </w:rPr>
        <w:t xml:space="preserve">      </w:t>
      </w:r>
      <w:r>
        <w:rPr>
          <w:color w:val="ff0000"/>
        </w:rPr>
        <w:t xml:space="preserve">ترى خبرا صمت له الأذنان</w:t>
      </w:r>
    </w:p>
    <w:p/>
    <w:p>
      <w:pPr>
        <w:jc w:val="center"/>
      </w:pPr>
      <w:r>
        <w:rPr>
          <w:color w:val="ff0000"/>
        </w:rPr>
        <w:t xml:space="preserve">فلا حسد يبقى لديك ولا قلى</w:t>
      </w:r>
      <w:r>
        <w:rPr>
          <w:color w:val="ff0000"/>
        </w:rPr>
        <w:t xml:space="preserve">      </w:t>
      </w:r>
      <w:r>
        <w:rPr>
          <w:color w:val="ff0000"/>
        </w:rPr>
        <w:t xml:space="preserve">فينطق في مدحي بأي معان</w:t>
      </w:r>
    </w:p>
    <w:p/>
    <w:p>
      <w:pPr>
        <w:jc w:val="center"/>
      </w:pPr>
      <w:r>
        <w:rPr>
          <w:color w:val="ff0000"/>
        </w:rPr>
        <w:t xml:space="preserve">وتنظر أوصافي فتعلم أنها</w:t>
      </w:r>
      <w:r>
        <w:rPr>
          <w:color w:val="ff0000"/>
        </w:rPr>
        <w:t xml:space="preserve">      </w:t>
      </w:r>
      <w:r>
        <w:rPr>
          <w:color w:val="ff0000"/>
        </w:rPr>
        <w:t xml:space="preserve">علت عن مدان في أعز مكان</w:t>
      </w:r>
    </w:p>
    <w:p/>
    <w:p>
      <w:pPr>
        <w:jc w:val="center"/>
      </w:pPr>
      <w:r>
        <w:rPr>
          <w:color w:val="ff0000"/>
        </w:rPr>
        <w:t xml:space="preserve">ويمسي رجالاً قد تهدم ركنهم</w:t>
      </w:r>
      <w:r>
        <w:rPr>
          <w:color w:val="ff0000"/>
        </w:rPr>
        <w:t xml:space="preserve">      </w:t>
      </w:r>
      <w:r>
        <w:rPr>
          <w:color w:val="ff0000"/>
        </w:rPr>
        <w:t xml:space="preserve">فمدمعهم لي دائم الهملان</w:t>
      </w:r>
    </w:p>
    <w:p/>
    <w:p>
      <w:pPr>
        <w:jc w:val="center"/>
      </w:pPr>
      <w:r>
        <w:rPr>
          <w:color w:val="ff0000"/>
        </w:rPr>
        <w:t xml:space="preserve">فكم من عزيز بي يذل جماحه</w:t>
      </w:r>
      <w:r>
        <w:rPr>
          <w:color w:val="ff0000"/>
        </w:rPr>
        <w:t xml:space="preserve">      </w:t>
      </w:r>
      <w:r>
        <w:rPr>
          <w:color w:val="ff0000"/>
        </w:rPr>
        <w:t xml:space="preserve">ويطمع فيه ذو شقا وهوان</w:t>
      </w:r>
    </w:p>
    <w:p/>
    <w:p>
      <w:pPr>
        <w:jc w:val="center"/>
      </w:pPr>
      <w:r>
        <w:rPr>
          <w:color w:val="ff0000"/>
        </w:rPr>
        <w:t xml:space="preserve">فيا رب من تفجأ بهول يوده</w:t>
      </w:r>
      <w:r>
        <w:rPr>
          <w:color w:val="ff0000"/>
        </w:rPr>
        <w:t xml:space="preserve">      </w:t>
      </w:r>
      <w:r>
        <w:rPr>
          <w:color w:val="ff0000"/>
        </w:rPr>
        <w:t xml:space="preserve">ولو كنت موجودا لديه دعاني</w:t>
      </w:r>
    </w:p>
    <w:p/>
    <w:p>
      <w:pPr>
        <w:jc w:val="center"/>
      </w:pPr>
      <w:r>
        <w:rPr>
          <w:color w:val="ff0000"/>
        </w:rPr>
        <w:t xml:space="preserve">ويا رب شخص قد دهته مصيبة</w:t>
      </w:r>
      <w:r>
        <w:rPr>
          <w:color w:val="ff0000"/>
        </w:rPr>
        <w:t xml:space="preserve">      </w:t>
      </w:r>
      <w:r>
        <w:rPr>
          <w:color w:val="ff0000"/>
        </w:rPr>
        <w:t xml:space="preserve">لها القلب أمسى دائم الخفقان</w:t>
      </w:r>
    </w:p>
    <w:p/>
    <w:p>
      <w:pPr>
        <w:jc w:val="center"/>
      </w:pPr>
      <w:r>
        <w:rPr>
          <w:color w:val="ff0000"/>
        </w:rPr>
        <w:t xml:space="preserve">فيطلب من يجلو صداها فلا يرى</w:t>
      </w:r>
      <w:r>
        <w:rPr>
          <w:color w:val="ff0000"/>
        </w:rPr>
        <w:t xml:space="preserve">      </w:t>
      </w:r>
      <w:r>
        <w:rPr>
          <w:color w:val="ff0000"/>
        </w:rPr>
        <w:t xml:space="preserve">ولو كنت جلتها يدي ولساني</w:t>
      </w:r>
    </w:p>
    <w:p/>
    <w:p>
      <w:pPr>
        <w:jc w:val="center"/>
      </w:pPr>
      <w:r>
        <w:rPr>
          <w:color w:val="ff0000"/>
        </w:rPr>
        <w:t xml:space="preserve">وكم ظالم نالته مني غضاضة</w:t>
      </w:r>
      <w:r>
        <w:rPr>
          <w:color w:val="ff0000"/>
        </w:rPr>
        <w:t xml:space="preserve">      </w:t>
      </w:r>
      <w:r>
        <w:rPr>
          <w:color w:val="ff0000"/>
        </w:rPr>
        <w:t xml:space="preserve">لنصرة مظلوم ضعيف وجنان</w:t>
      </w:r>
    </w:p>
    <w:p/>
    <w:p>
      <w:pPr>
        <w:jc w:val="center"/>
      </w:pPr>
      <w:r>
        <w:rPr>
          <w:color w:val="ff0000"/>
        </w:rPr>
        <w:t xml:space="preserve">وكم خطة سامت ذووها معرة</w:t>
      </w:r>
      <w:r>
        <w:rPr>
          <w:color w:val="ff0000"/>
        </w:rPr>
        <w:t xml:space="preserve">      </w:t>
      </w:r>
      <w:r>
        <w:rPr>
          <w:color w:val="ff0000"/>
        </w:rPr>
        <w:t xml:space="preserve">أعيدت بضرب من يدي وطعان</w:t>
      </w:r>
    </w:p>
    <w:p/>
    <w:p>
      <w:pPr>
        <w:jc w:val="center"/>
      </w:pPr>
      <w:r>
        <w:rPr>
          <w:color w:val="ff0000"/>
        </w:rPr>
        <w:t xml:space="preserve">فإن يرثني من كنت أجمع شمله</w:t>
      </w:r>
      <w:r>
        <w:rPr>
          <w:color w:val="ff0000"/>
        </w:rPr>
        <w:t xml:space="preserve">      </w:t>
      </w:r>
      <w:r>
        <w:rPr>
          <w:color w:val="ff0000"/>
        </w:rPr>
        <w:t xml:space="preserve">بتشتيت شملي فالوفاء رثاني</w:t>
      </w:r>
    </w:p>
    <w:p/>
    <w:p>
      <w:pPr/>
      <w:r>
        <w:rPr/>
        <w:t xml:space="preserve">ومن محاسنه التي جعلها السخاوي من جملة عيوبه ما نقله عنه أنه قال في وصف نفسه أنه لا يخرج عن الكتاب والسنة بل هو متطبع بطباع الصحابة انتهى وهذه منقبة شريفة ومرتبة منيفة</w:t>
      </w:r>
    </w:p>
    <w:p>
      <w:pPr>
        <w:jc w:val="start"/>
        <w:bidi/>
      </w:pPr>
      <w:r>
        <w:rPr>
          <w:sz w:val="24"/>
          <w:szCs w:val="24"/>
          <w:b w:val="1"/>
          <w:bCs w:val="1"/>
          <w:rtl/>
        </w:rPr>
        <w:t xml:space="preserve">
البدر الطالع بمحاسن من بعد القرن السابع،(دار المعرفة - بيروت،0،ط 1،ج 1،ص 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2026-05-16T19:38:23+03:00</dcterms:created>
  <dcterms:modified xsi:type="dcterms:W3CDTF">2026-05-16T19:38:23+03:00</dcterms:modified>
</cp:coreProperties>
</file>

<file path=docProps/custom.xml><?xml version="1.0" encoding="utf-8"?>
<Properties xmlns="http://schemas.openxmlformats.org/officeDocument/2006/custom-properties" xmlns:vt="http://schemas.openxmlformats.org/officeDocument/2006/docPropsVTypes"/>
</file>