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ولاد الحناط الآجري
</w:t>
      </w:r>
    </w:p>
    <w:p>
      <w:pPr>
        <w:jc w:val="start"/>
        <w:bidi/>
      </w:pPr>
      <w:r>
        <w:rPr>
          <w:rFonts w:ascii="arial" w:hAnsi="arial" w:eastAsia="arial" w:cs="arial"/>
          <w:sz w:val="28"/>
          <w:szCs w:val="28"/>
          <w:b w:val="1"/>
          <w:bCs w:val="1"/>
          <w:rtl/>
        </w:rPr>
        <w:t xml:space="preserve">أبو ولاد الحناط الآجري
</w:t>
      </w:r>
    </w:p>
    <w:p>
      <w:pPr/>
      <w:r>
        <w:rPr/>
        <w:t xml:space="preserve">أبو ولاد الحناط الآجري اسمه حفص بن يونس. </w:t>
      </w:r>
    </w:p>
    <w:p>
      <w:pPr>
        <w:jc w:val="start"/>
        <w:bidi/>
      </w:pPr>
      <w:r>
        <w:rPr>
          <w:sz w:val="24"/>
          <w:szCs w:val="24"/>
          <w:b w:val="1"/>
          <w:bCs w:val="1"/>
          <w:rtl/>
        </w:rPr>
        <w:t xml:space="preserve">
أعيان الشيعة،(دار التعارف للمطبوعات - بيروت،1983،ط 1،ج 2،ص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يونس أبو ولاد الحناط الآجري
</w:t>
      </w:r>
    </w:p>
    <w:p>
      <w:pPr/>
      <w:r>
        <w:rPr/>
        <w:t xml:space="preserve">حفص بن يونس أبو ولاد الحناط الآجري ذكره الشيخ في رجاله في أصحاب الصادق عليه السلام ومر اتحاده مع حفص بن سالم. </w:t>
      </w:r>
    </w:p>
    <w:p/>
    <w:p>
      <w:pPr/>
      <w:r>
        <w:rPr/>
        <w:t xml:space="preserve">الخاتمة </w:t>
      </w:r>
    </w:p>
    <w:p/>
    <w:p>
      <w:pPr/>
      <w:r>
        <w:rPr/>
        <w:t xml:space="preserve">تم الجزء السابع والعشرون من أعيان الشيعة وكان الفراغ من إعادة النظر فيه آخر يوم الثلاثاء 12 جمادى الأولى سنة 1367 بمدينة بيروت ثم بمدينة دمشق 28 شعبان من السنة المذكورة على يد مؤلفه الفقير إلى عفو ربه الغني محسن الأمين الحسيني العاملي حامدا مصليا مسلما. </w:t>
      </w:r>
    </w:p>
    <w:p/>
    <w:p>
      <w:pPr/>
      <w:r>
        <w:rPr/>
        <w:t xml:space="preserve">بسم الله الرحمن الرحيم </w:t>
      </w:r>
    </w:p>
    <w:p/>
    <w:p>
      <w:pPr/>
      <w:r>
        <w:rPr/>
        <w:t xml:space="preserve">الحمد لله رب العالمين وصلى الله على سيدنا محمد وآله الطاهرين وأصحابه المنتجبين وسلم تسليما ورضي الله عن التابعين لهم باحسان وتابعي التابعين وعن العلماء والصالحين إلى يوم الدين. وبعد فيقول العبد الفقير إلى عفو ربه الغني المحسن ابن المرحوم السيد عبد الكريم الأمين الحسيني العاملي نزيل دمشق الشام عامله الله بفضله ولطفه: هذا هو الجزء الثامن والعشرون من كتابنا أعيان الشيعة وفق الله لاكماله ونسأله تعالى أن ينفع به المستفيدين ويجعله خالصا لوجهه الكريم وحجابا بيني وبين نار الجحيم ومنه تعالى نستمد المعونة والهداية والتوفيق والتسديد وهو حسبنا ونعم الوكيل.</w:t>
      </w:r>
    </w:p>
    <w:p>
      <w:pPr>
        <w:jc w:val="start"/>
        <w:bidi/>
      </w:pPr>
      <w:r>
        <w:rPr>
          <w:sz w:val="24"/>
          <w:szCs w:val="24"/>
          <w:b w:val="1"/>
          <w:bCs w:val="1"/>
          <w:rtl/>
        </w:rPr>
        <w:t xml:space="preserve">
أعيان الشيعة،(دار التعارف للمطبوعات - بيروت،1983،ط 1،ج 6،ص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2026-07-08T20:24:29+03:00</dcterms:created>
  <dcterms:modified xsi:type="dcterms:W3CDTF">2026-07-08T20:24:29+03:00</dcterms:modified>
</cp:coreProperties>
</file>

<file path=docProps/custom.xml><?xml version="1.0" encoding="utf-8"?>
<Properties xmlns="http://schemas.openxmlformats.org/officeDocument/2006/custom-properties" xmlns:vt="http://schemas.openxmlformats.org/officeDocument/2006/docPropsVTypes"/>
</file>