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الهيجاء الحمداني
</w:t>
      </w:r>
    </w:p>
    <w:p>
      <w:pPr>
        <w:jc w:val="start"/>
        <w:bidi/>
      </w:pPr>
      <w:r>
        <w:rPr>
          <w:rFonts w:ascii="arial" w:hAnsi="arial" w:eastAsia="arial" w:cs="arial"/>
          <w:sz w:val="28"/>
          <w:szCs w:val="28"/>
          <w:b w:val="1"/>
          <w:bCs w:val="1"/>
          <w:rtl/>
        </w:rPr>
        <w:t xml:space="preserve">أبو الهيجاء الحمداني
</w:t>
      </w:r>
    </w:p>
    <w:p>
      <w:pPr/>
      <w:r>
        <w:rPr/>
        <w:t xml:space="preserve">أبو الهيجاء الحمداني كنية سعيد بن حمدان بن حمدون التغلبي أخي أبي فراس ويكنى بها أيضا ابنه حرب بن سعيد بن حمدان ويكنى بها أيضا عم أبي فراس عبد الله بن حمدان والد ناصر الدولة الحسن ابن أبي الهيجاء عبد الله بن حمدان بن حمدون التغلبي. </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2026-07-08T20:24:31+03:00</dcterms:created>
  <dcterms:modified xsi:type="dcterms:W3CDTF">2026-07-08T20:24:31+03:00</dcterms:modified>
</cp:coreProperties>
</file>

<file path=docProps/custom.xml><?xml version="1.0" encoding="utf-8"?>
<Properties xmlns="http://schemas.openxmlformats.org/officeDocument/2006/custom-properties" xmlns:vt="http://schemas.openxmlformats.org/officeDocument/2006/docPropsVTypes"/>
</file>