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الهيثم الكلبي الكوفي
</w:t>
      </w:r>
    </w:p>
    <w:p>
      <w:pPr>
        <w:jc w:val="start"/>
        <w:bidi/>
      </w:pPr>
      <w:r>
        <w:rPr>
          <w:rFonts w:ascii="arial" w:hAnsi="arial" w:eastAsia="arial" w:cs="arial"/>
          <w:sz w:val="28"/>
          <w:szCs w:val="28"/>
          <w:b w:val="1"/>
          <w:bCs w:val="1"/>
          <w:rtl/>
        </w:rPr>
        <w:t xml:space="preserve">أبو الهيثم الكلبي الكوفي
</w:t>
      </w:r>
    </w:p>
    <w:p>
      <w:pPr/>
      <w:r>
        <w:rPr/>
        <w:t xml:space="preserve">أبو الهيثم الكلبي الكوفي اسمه الحسين بن عامر. </w:t>
      </w:r>
    </w:p>
    <w:p/>
    <w:p>
      <w:pPr/>
      <w:r>
        <w:rPr/>
        <w:t xml:space="preserve">(تتمة)</w:t>
      </w:r>
    </w:p>
    <w:p/>
    <w:p>
      <w:pPr/>
      <w:r>
        <w:rPr/>
        <w:t xml:space="preserve">في مشتركات الكاظمي: ومنهم أبو الهيثم ولم يذكره شيخنا مشترك بين ابن التيهان الذي هو من الذي هو من السابقين الذين رجعوا إلى أمير المؤمنين عليه السلام وبين ابن سيابة ويعرف برواية أحمد بن الحسين بن عمر بن يزيد عنه روى عن أبي محمد العسكري عليه السلام. </w:t>
      </w:r>
    </w:p>
    <w:p>
      <w:pPr>
        <w:jc w:val="start"/>
        <w:bidi/>
      </w:pPr>
      <w:r>
        <w:rPr>
          <w:sz w:val="24"/>
          <w:szCs w:val="24"/>
          <w:b w:val="1"/>
          <w:bCs w:val="1"/>
          <w:rtl/>
        </w:rPr>
        <w:t xml:space="preserve">
أعيان الشيعة،(دار التعارف للمطبوعات - بيروت،1983،ط 1،ج 2،ص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2026-07-08T20:25:07+03:00</dcterms:created>
  <dcterms:modified xsi:type="dcterms:W3CDTF">2026-07-08T20:25:07+03:00</dcterms:modified>
</cp:coreProperties>
</file>

<file path=docProps/custom.xml><?xml version="1.0" encoding="utf-8"?>
<Properties xmlns="http://schemas.openxmlformats.org/officeDocument/2006/custom-properties" xmlns:vt="http://schemas.openxmlformats.org/officeDocument/2006/docPropsVTypes"/>
</file>