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هريرة العجلي
</w:t>
      </w:r>
    </w:p>
    <w:p>
      <w:pPr>
        <w:jc w:val="start"/>
        <w:bidi/>
      </w:pPr>
      <w:r>
        <w:rPr>
          <w:rFonts w:ascii="arial" w:hAnsi="arial" w:eastAsia="arial" w:cs="arial"/>
          <w:sz w:val="28"/>
          <w:szCs w:val="28"/>
          <w:b w:val="1"/>
          <w:bCs w:val="1"/>
          <w:rtl/>
        </w:rPr>
        <w:t xml:space="preserve">أبو هريرة العجلي
</w:t>
      </w:r>
    </w:p>
    <w:p>
      <w:pPr/>
      <w:r>
        <w:rPr/>
        <w:t xml:space="preserve">أبو هريرة العجلي في معالم العلماء عند ذكر شعراء أهل البيت المجاهرين: أبو هريرة العجلي قال أبو بصير قال أبو عبد الله عليه السلام من ينشدنا شعر أبي هريرة قلت جعلت فداك إنه كان يشرب فقال رحمه الله وما ذنب يغفره الله لولا بغض علي (أه) ويحتمل اتحاده مع البزاز السابق. </w:t>
      </w:r>
    </w:p>
    <w:p>
      <w:pPr>
        <w:jc w:val="start"/>
        <w:bidi/>
      </w:pPr>
      <w:r>
        <w:rPr>
          <w:sz w:val="24"/>
          <w:szCs w:val="24"/>
          <w:b w:val="1"/>
          <w:bCs w:val="1"/>
          <w:rtl/>
        </w:rPr>
        <w:t xml:space="preserve">
أعيان الشيعة،(دار التعارف للمطبوعات - بيروت،1983،ط 1،ج 2،ص 441)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2026-07-08T19:21:31+03:00</dcterms:created>
  <dcterms:modified xsi:type="dcterms:W3CDTF">2026-07-08T19:21:31+03:00</dcterms:modified>
</cp:coreProperties>
</file>

<file path=docProps/custom.xml><?xml version="1.0" encoding="utf-8"?>
<Properties xmlns="http://schemas.openxmlformats.org/officeDocument/2006/custom-properties" xmlns:vt="http://schemas.openxmlformats.org/officeDocument/2006/docPropsVTypes"/>
</file>